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6749" w14:textId="4ED5A6B0" w:rsidR="00692A91" w:rsidRDefault="00692A91" w:rsidP="00D152FD">
      <w:pPr>
        <w:spacing w:before="100" w:beforeAutospacing="1" w:after="100" w:afterAutospacing="1" w:line="240" w:lineRule="auto"/>
        <w:outlineLvl w:val="2"/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var(--headingFontFamily)" w:eastAsia="Times New Roman" w:hAnsi="var(--headingFontFamily)" w:cs="Times New Roman"/>
          <w:b/>
          <w:bCs/>
          <w:noProof/>
          <w:sz w:val="27"/>
          <w:szCs w:val="27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5C1EF20" wp14:editId="5FFE89FA">
            <wp:simplePos x="0" y="0"/>
            <wp:positionH relativeFrom="column">
              <wp:posOffset>1131570</wp:posOffset>
            </wp:positionH>
            <wp:positionV relativeFrom="paragraph">
              <wp:posOffset>0</wp:posOffset>
            </wp:positionV>
            <wp:extent cx="3496455" cy="1777365"/>
            <wp:effectExtent l="0" t="0" r="8890" b="0"/>
            <wp:wrapTight wrapText="bothSides">
              <wp:wrapPolygon edited="0">
                <wp:start x="0" y="0"/>
                <wp:lineTo x="0" y="21299"/>
                <wp:lineTo x="21537" y="21299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5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B5456" w14:textId="77777777" w:rsidR="00692A91" w:rsidRDefault="00692A91" w:rsidP="00D152FD">
      <w:pPr>
        <w:spacing w:before="100" w:beforeAutospacing="1" w:after="100" w:afterAutospacing="1" w:line="240" w:lineRule="auto"/>
        <w:outlineLvl w:val="2"/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</w:pPr>
    </w:p>
    <w:p w14:paraId="686FF290" w14:textId="77777777" w:rsidR="00692A91" w:rsidRDefault="00692A91" w:rsidP="00D152FD">
      <w:pPr>
        <w:spacing w:before="100" w:beforeAutospacing="1" w:after="100" w:afterAutospacing="1" w:line="240" w:lineRule="auto"/>
        <w:outlineLvl w:val="2"/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</w:pPr>
    </w:p>
    <w:p w14:paraId="7A7BCA51" w14:textId="77777777" w:rsidR="00692A91" w:rsidRDefault="00692A91" w:rsidP="00D152FD">
      <w:pPr>
        <w:spacing w:before="100" w:beforeAutospacing="1" w:after="100" w:afterAutospacing="1" w:line="240" w:lineRule="auto"/>
        <w:outlineLvl w:val="2"/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</w:pPr>
    </w:p>
    <w:p w14:paraId="701D6DA7" w14:textId="77777777" w:rsidR="00692A91" w:rsidRDefault="00692A91" w:rsidP="00D152FD">
      <w:pPr>
        <w:spacing w:before="100" w:beforeAutospacing="1" w:after="100" w:afterAutospacing="1" w:line="240" w:lineRule="auto"/>
        <w:outlineLvl w:val="2"/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</w:pPr>
    </w:p>
    <w:p w14:paraId="3B20EE86" w14:textId="7A0D6D0C" w:rsidR="00D152FD" w:rsidRPr="00D152FD" w:rsidRDefault="00D152FD" w:rsidP="00D152FD">
      <w:pPr>
        <w:spacing w:before="100" w:beforeAutospacing="1" w:after="100" w:afterAutospacing="1" w:line="240" w:lineRule="auto"/>
        <w:outlineLvl w:val="2"/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</w:pPr>
      <w:r w:rsidRPr="00D152FD">
        <w:rPr>
          <w:rFonts w:ascii="var(--headingFontFamily)" w:eastAsia="Times New Roman" w:hAnsi="var(--headingFontFamily)" w:cs="Times New Roman"/>
          <w:b/>
          <w:bCs/>
          <w:sz w:val="27"/>
          <w:szCs w:val="27"/>
          <w:u w:val="single"/>
          <w:lang w:eastAsia="ru-RU"/>
        </w:rPr>
        <w:t>Расписание курсов в новом учебном году</w:t>
      </w:r>
    </w:p>
    <w:p w14:paraId="1E51407C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Разгар летнего отдыха – самое время рассказать о том, чт</w:t>
      </w:r>
      <w:hyperlink r:id="rId5" w:tooltip="О нас" w:history="1">
        <w:r w:rsidRPr="00D152FD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о нас</w:t>
        </w:r>
      </w:hyperlink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всех ждет осенью. Мы рады представить </w:t>
      </w:r>
      <w:hyperlink r:id="rId6" w:tgtFrame="_blank" w:history="1">
        <w:r w:rsidRPr="00D152FD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расписание курсов</w:t>
        </w:r>
      </w:hyperlink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, которые будут проходить на платформе «Клевер Лаборатория» в предстоящем учебном году.</w:t>
      </w:r>
    </w:p>
    <w:p w14:paraId="2E23A9DE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Мы уверены, что курсы повышения квалификации помогут вам расширить свои знания и навыки, а наши эксперты и преподаватели поделятся с вами знаниями и секретами.</w:t>
      </w:r>
    </w:p>
    <w:p w14:paraId="293874CE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i/>
          <w:iCs/>
          <w:color w:val="110724"/>
          <w:sz w:val="26"/>
          <w:szCs w:val="26"/>
          <w:lang w:eastAsia="ru-RU"/>
        </w:rPr>
        <w:t>Следите за обновлениями -- запись на курс открывается за неделю до начала курса.</w:t>
      </w:r>
    </w:p>
    <w:p w14:paraId="09A10074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Методика преподавания модуля «Основы православной культуры» в начальной школе (ОРКСЭ)</w:t>
      </w:r>
    </w:p>
    <w:p w14:paraId="009B0D61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575CEE4C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2 октября 2023</w:t>
      </w:r>
    </w:p>
    <w:p w14:paraId="232EABF5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22 января 2024</w:t>
      </w:r>
    </w:p>
    <w:p w14:paraId="5087ACD8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13 мая 2024</w:t>
      </w:r>
    </w:p>
    <w:p w14:paraId="7FFEC84F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(72 часа)</w:t>
      </w:r>
    </w:p>
    <w:p w14:paraId="754FE2C8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Методика преподавания модуля «Основы светской этики» в начальной школе (ОРКСЭ)</w:t>
      </w:r>
    </w:p>
    <w:p w14:paraId="14BBFF3B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0B3B358E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7 ноября 2023</w:t>
      </w:r>
    </w:p>
    <w:p w14:paraId="7982481F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4 марта 2024</w:t>
      </w:r>
    </w:p>
    <w:p w14:paraId="1615CEAA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(72 часа)</w:t>
      </w:r>
    </w:p>
    <w:p w14:paraId="48D6386E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Современные методики преподавания модуля «Основы православной культуры»</w:t>
      </w:r>
    </w:p>
    <w:p w14:paraId="5D3FA40F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6D85B3F4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lastRenderedPageBreak/>
        <w:t>20 ноября 2023</w:t>
      </w:r>
    </w:p>
    <w:p w14:paraId="3D55960C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12 марта 2024</w:t>
      </w:r>
    </w:p>
    <w:p w14:paraId="176A0E52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 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(72 часа)</w:t>
      </w:r>
    </w:p>
    <w:p w14:paraId="4DA0D7D8" w14:textId="31CCF61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Методика преподавания модуля «Основы религиозных культур народов России» в начальной школе (ОРКСЭ)</w:t>
      </w:r>
    </w:p>
    <w:p w14:paraId="2E854D64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4AF6B996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13 ноября 2023</w:t>
      </w:r>
    </w:p>
    <w:p w14:paraId="763A9B89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 апреля 2024</w:t>
      </w:r>
    </w:p>
    <w:p w14:paraId="416DD420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(72 часа)</w:t>
      </w:r>
    </w:p>
    <w:p w14:paraId="2F1E5368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Духовно-нравственное воспитание и развитие ребенка в условиях ДОУ</w:t>
      </w:r>
    </w:p>
    <w:p w14:paraId="397278A6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778B5729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16 октября 2023</w:t>
      </w:r>
    </w:p>
    <w:p w14:paraId="379BBE73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15 января 2024</w:t>
      </w:r>
    </w:p>
    <w:p w14:paraId="6CE613AC" w14:textId="77777777" w:rsidR="00D152FD" w:rsidRPr="00D152FD" w:rsidRDefault="00D152FD" w:rsidP="00D1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20 мая 2024</w:t>
      </w:r>
    </w:p>
    <w:p w14:paraId="518D9BC7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(72 часа)</w:t>
      </w:r>
    </w:p>
    <w:p w14:paraId="09E00032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Методика преподавания предмета «Основы духовно-нравственной культуры народов России» (ОДНКНР)</w:t>
      </w:r>
    </w:p>
    <w:p w14:paraId="71743F93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13B7DA33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3 октября 2023</w:t>
      </w:r>
    </w:p>
    <w:p w14:paraId="0F3A8A4E" w14:textId="77777777" w:rsidR="00D152FD" w:rsidRPr="00D152FD" w:rsidRDefault="00D152FD" w:rsidP="00D1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4 марта 2024</w:t>
      </w:r>
    </w:p>
    <w:p w14:paraId="53D89984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(72 часа)</w:t>
      </w:r>
    </w:p>
    <w:p w14:paraId="3626F66F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Развитие педагогических компетенций православного педагога</w:t>
      </w:r>
    </w:p>
    <w:p w14:paraId="0FC8BDFE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 </w:t>
      </w:r>
    </w:p>
    <w:p w14:paraId="232D7F8F" w14:textId="77777777" w:rsidR="00D152FD" w:rsidRPr="00D152FD" w:rsidRDefault="00D152FD" w:rsidP="00D1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18 сентября 2023</w:t>
      </w:r>
    </w:p>
    <w:p w14:paraId="238352F7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4 недели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(36 часов)</w:t>
      </w:r>
    </w:p>
    <w:p w14:paraId="6118FE3E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Духовно-нравственные ценности в начальной школе</w:t>
      </w:r>
    </w:p>
    <w:p w14:paraId="16DE8112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 </w:t>
      </w:r>
    </w:p>
    <w:p w14:paraId="710A49E8" w14:textId="77777777" w:rsidR="00D152FD" w:rsidRPr="00D152FD" w:rsidRDefault="00D152FD" w:rsidP="00D1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23 октября 2023</w:t>
      </w:r>
    </w:p>
    <w:p w14:paraId="32C2363A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7 недель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(72 часа)</w:t>
      </w:r>
    </w:p>
    <w:p w14:paraId="2B7A3D13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lastRenderedPageBreak/>
        <w:t>Программа повышения квалификации для кураторов платформы «Клевер Лаборатория»</w:t>
      </w:r>
    </w:p>
    <w:p w14:paraId="0B85DAB2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</w:t>
      </w:r>
    </w:p>
    <w:p w14:paraId="29239B82" w14:textId="77777777" w:rsidR="00D152FD" w:rsidRPr="00D152FD" w:rsidRDefault="00D152FD" w:rsidP="00D15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12 сентября 2023</w:t>
      </w:r>
    </w:p>
    <w:p w14:paraId="56119095" w14:textId="77777777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4 недели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 (36 часов)</w:t>
      </w:r>
    </w:p>
    <w:p w14:paraId="2DFA5FA7" w14:textId="77777777" w:rsidR="00D152FD" w:rsidRPr="00D152FD" w:rsidRDefault="00D152FD" w:rsidP="00D152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</w:pPr>
      <w:r w:rsidRPr="00D152FD">
        <w:rPr>
          <w:rFonts w:ascii="var(--headingFontFamily)" w:eastAsia="Times New Roman" w:hAnsi="var(--headingFontFamily)" w:cs="Arial"/>
          <w:b/>
          <w:bCs/>
          <w:color w:val="7030A0"/>
          <w:sz w:val="28"/>
          <w:szCs w:val="28"/>
          <w:lang w:eastAsia="ru-RU"/>
        </w:rPr>
        <w:t>Экспресс-курс «Православная культура в начальной школе»</w:t>
      </w:r>
    </w:p>
    <w:p w14:paraId="3B25CAF6" w14:textId="796DB6CC" w:rsidR="00D152FD" w:rsidRPr="00D152FD" w:rsidRDefault="00D152FD" w:rsidP="00D152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10724"/>
          <w:sz w:val="26"/>
          <w:szCs w:val="26"/>
          <w:lang w:eastAsia="ru-RU"/>
        </w:rPr>
      </w:pP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Начало: </w:t>
      </w:r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 xml:space="preserve">Постоянно </w:t>
      </w:r>
      <w:proofErr w:type="gramStart"/>
      <w:r w:rsidRPr="00D152FD"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действующий</w:t>
      </w:r>
      <w:r>
        <w:rPr>
          <w:rFonts w:ascii="Arial" w:eastAsia="Times New Roman" w:hAnsi="Arial" w:cs="Arial"/>
          <w:b/>
          <w:bCs/>
          <w:color w:val="110724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0724"/>
          <w:sz w:val="26"/>
          <w:szCs w:val="26"/>
          <w:lang w:eastAsia="ru-RU"/>
        </w:rPr>
        <w:t xml:space="preserve">  </w:t>
      </w:r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Продолжительность</w:t>
      </w:r>
      <w:proofErr w:type="gramEnd"/>
      <w:r w:rsidRPr="00D152FD">
        <w:rPr>
          <w:rFonts w:ascii="Arial" w:eastAsia="Times New Roman" w:hAnsi="Arial" w:cs="Arial"/>
          <w:color w:val="110724"/>
          <w:sz w:val="26"/>
          <w:szCs w:val="26"/>
          <w:lang w:eastAsia="ru-RU"/>
        </w:rPr>
        <w:t>: </w:t>
      </w:r>
      <w:r w:rsidRPr="00D152FD">
        <w:rPr>
          <w:rFonts w:ascii="Arial" w:eastAsia="Times New Roman" w:hAnsi="Arial" w:cs="Arial"/>
          <w:i/>
          <w:iCs/>
          <w:color w:val="110724"/>
          <w:sz w:val="26"/>
          <w:szCs w:val="26"/>
          <w:lang w:eastAsia="ru-RU"/>
        </w:rPr>
        <w:t>24 часа</w:t>
      </w:r>
    </w:p>
    <w:sectPr w:rsidR="00D152FD" w:rsidRPr="00D152FD" w:rsidSect="00D152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headingFont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D"/>
    <w:rsid w:val="00692A91"/>
    <w:rsid w:val="00A25018"/>
    <w:rsid w:val="00D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0D5"/>
  <w15:chartTrackingRefBased/>
  <w15:docId w15:val="{67503C21-F704-40D1-8BD5-5AE033E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7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38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6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0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7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27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8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1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ever-lab.pro/mod/page/view.php?id=2249&amp;forceview=1" TargetMode="External"/><Relationship Id="rId5" Type="http://schemas.openxmlformats.org/officeDocument/2006/relationships/hyperlink" Target="https://clever-lab.pro/mod/page/view.php?id=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2023-07-17T08:50:00Z</dcterms:created>
  <dcterms:modified xsi:type="dcterms:W3CDTF">2023-07-17T08:58:00Z</dcterms:modified>
</cp:coreProperties>
</file>