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D0FA8" w14:textId="77777777" w:rsidR="002F562A" w:rsidRPr="002F562A" w:rsidRDefault="002F562A" w:rsidP="002F562A">
      <w:pPr>
        <w:pStyle w:val="ae"/>
        <w:spacing w:before="0" w:beforeAutospacing="0" w:after="0" w:afterAutospacing="0"/>
        <w:jc w:val="center"/>
      </w:pPr>
      <w:bookmarkStart w:id="0" w:name="_GoBack"/>
      <w:bookmarkEnd w:id="0"/>
      <w:r w:rsidRPr="002F562A">
        <w:rPr>
          <w:color w:val="000000"/>
        </w:rPr>
        <w:t>МОСКОВСКИЙ ПАТРИАРХАТ</w:t>
      </w:r>
    </w:p>
    <w:p w14:paraId="10BE8590" w14:textId="77777777" w:rsidR="002F562A" w:rsidRPr="002F562A" w:rsidRDefault="002F562A" w:rsidP="002F562A">
      <w:pPr>
        <w:pStyle w:val="ae"/>
        <w:spacing w:before="0" w:beforeAutospacing="0" w:after="0" w:afterAutospacing="0"/>
        <w:jc w:val="center"/>
      </w:pPr>
      <w:r w:rsidRPr="002F562A">
        <w:rPr>
          <w:color w:val="000000"/>
        </w:rPr>
        <w:t>СВЯЩЕННЫЙ СИНОД РУССКОЙ ПРАВОСЛАВНОЙ ЦЕРКВИ</w:t>
      </w:r>
    </w:p>
    <w:p w14:paraId="78169D81" w14:textId="77777777" w:rsidR="002F562A" w:rsidRPr="002F562A" w:rsidRDefault="002F562A" w:rsidP="002F562A">
      <w:pPr>
        <w:pStyle w:val="ae"/>
        <w:spacing w:before="0" w:beforeAutospacing="0" w:after="0" w:afterAutospacing="0"/>
        <w:jc w:val="center"/>
      </w:pPr>
      <w:r w:rsidRPr="002F562A">
        <w:rPr>
          <w:b/>
          <w:bCs/>
          <w:color w:val="000000"/>
        </w:rPr>
        <w:t>СИНОДАЛЬНЫЙ ОТДЕЛ РЕЛИГИОЗНОГО ОБРАЗОВАНИЯ И КАТЕХИЗАЦИИ</w:t>
      </w:r>
    </w:p>
    <w:p w14:paraId="00000005" w14:textId="2F5ADC63" w:rsidR="004A07DE" w:rsidRDefault="004A07DE">
      <w:pPr>
        <w:pBdr>
          <w:top w:val="nil"/>
          <w:left w:val="nil"/>
          <w:bottom w:val="nil"/>
          <w:right w:val="nil"/>
          <w:between w:val="nil"/>
        </w:pBdr>
        <w:spacing w:line="301" w:lineRule="auto"/>
        <w:ind w:firstLine="0"/>
        <w:jc w:val="center"/>
        <w:rPr>
          <w:b/>
          <w:color w:val="000000"/>
        </w:rPr>
      </w:pPr>
    </w:p>
    <w:p w14:paraId="4BC589BF" w14:textId="74423EAC" w:rsidR="002F562A" w:rsidRDefault="002F562A">
      <w:pPr>
        <w:pBdr>
          <w:top w:val="nil"/>
          <w:left w:val="nil"/>
          <w:bottom w:val="nil"/>
          <w:right w:val="nil"/>
          <w:between w:val="nil"/>
        </w:pBdr>
        <w:spacing w:line="301" w:lineRule="auto"/>
        <w:ind w:firstLine="0"/>
        <w:jc w:val="center"/>
        <w:rPr>
          <w:b/>
          <w:color w:val="000000"/>
        </w:rPr>
      </w:pPr>
    </w:p>
    <w:p w14:paraId="2C6B47F8" w14:textId="2AB4B5C2" w:rsidR="002F562A" w:rsidRDefault="002F562A">
      <w:pPr>
        <w:pBdr>
          <w:top w:val="nil"/>
          <w:left w:val="nil"/>
          <w:bottom w:val="nil"/>
          <w:right w:val="nil"/>
          <w:between w:val="nil"/>
        </w:pBdr>
        <w:spacing w:line="301" w:lineRule="auto"/>
        <w:ind w:firstLine="0"/>
        <w:jc w:val="center"/>
        <w:rPr>
          <w:b/>
          <w:color w:val="000000"/>
        </w:rPr>
      </w:pPr>
    </w:p>
    <w:p w14:paraId="71ADA3F2" w14:textId="77777777" w:rsidR="002F562A" w:rsidRDefault="002F562A">
      <w:pPr>
        <w:pBdr>
          <w:top w:val="nil"/>
          <w:left w:val="nil"/>
          <w:bottom w:val="nil"/>
          <w:right w:val="nil"/>
          <w:between w:val="nil"/>
        </w:pBdr>
        <w:spacing w:line="301" w:lineRule="auto"/>
        <w:ind w:firstLine="0"/>
        <w:jc w:val="center"/>
        <w:rPr>
          <w:b/>
          <w:color w:val="000000"/>
        </w:rPr>
      </w:pPr>
    </w:p>
    <w:p w14:paraId="00000006" w14:textId="77777777" w:rsidR="004A07DE" w:rsidRDefault="004A07DE">
      <w:pPr>
        <w:pBdr>
          <w:top w:val="nil"/>
          <w:left w:val="nil"/>
          <w:bottom w:val="nil"/>
          <w:right w:val="nil"/>
          <w:between w:val="nil"/>
        </w:pBdr>
        <w:spacing w:line="301" w:lineRule="auto"/>
        <w:ind w:firstLine="0"/>
        <w:jc w:val="center"/>
        <w:rPr>
          <w:b/>
          <w:color w:val="000000"/>
        </w:rPr>
      </w:pPr>
    </w:p>
    <w:p w14:paraId="00000007" w14:textId="77777777" w:rsidR="004A07DE" w:rsidRDefault="004A07DE">
      <w:pPr>
        <w:pBdr>
          <w:top w:val="nil"/>
          <w:left w:val="nil"/>
          <w:bottom w:val="nil"/>
          <w:right w:val="nil"/>
          <w:between w:val="nil"/>
        </w:pBdr>
        <w:spacing w:line="392" w:lineRule="auto"/>
        <w:ind w:firstLine="0"/>
        <w:jc w:val="center"/>
        <w:rPr>
          <w:b/>
          <w:color w:val="000000"/>
        </w:rPr>
      </w:pPr>
    </w:p>
    <w:p w14:paraId="00000008" w14:textId="77777777" w:rsidR="004A07DE" w:rsidRDefault="004A07DE">
      <w:pPr>
        <w:pBdr>
          <w:top w:val="nil"/>
          <w:left w:val="nil"/>
          <w:bottom w:val="nil"/>
          <w:right w:val="nil"/>
          <w:between w:val="nil"/>
        </w:pBdr>
        <w:spacing w:line="392" w:lineRule="auto"/>
        <w:ind w:firstLine="0"/>
        <w:jc w:val="center"/>
        <w:rPr>
          <w:b/>
          <w:color w:val="000000"/>
        </w:rPr>
      </w:pPr>
    </w:p>
    <w:p w14:paraId="00000009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spacing w:line="392" w:lineRule="auto"/>
        <w:ind w:firstLine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ОСНОВЫ </w:t>
      </w:r>
    </w:p>
    <w:p w14:paraId="0000000A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spacing w:line="392" w:lineRule="auto"/>
        <w:ind w:firstLine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ПЕДАГОГИЧЕСКОГО СОПРОВОЖДЕНИЯ </w:t>
      </w:r>
    </w:p>
    <w:p w14:paraId="0000000B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spacing w:line="392" w:lineRule="auto"/>
        <w:ind w:firstLine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ДЕТЕЙ И ВЗРОСЛЫХ В СИСТЕМЕ ПРИХОДСКОГО ПРОСВЕЩЕНИЯ</w:t>
      </w:r>
    </w:p>
    <w:p w14:paraId="0000000C" w14:textId="77777777" w:rsidR="004A07DE" w:rsidRDefault="004A07DE">
      <w:pPr>
        <w:pBdr>
          <w:top w:val="nil"/>
          <w:left w:val="nil"/>
          <w:bottom w:val="nil"/>
          <w:right w:val="nil"/>
          <w:between w:val="nil"/>
        </w:pBdr>
        <w:spacing w:line="392" w:lineRule="auto"/>
        <w:ind w:firstLine="0"/>
        <w:jc w:val="center"/>
        <w:rPr>
          <w:b/>
          <w:color w:val="000000"/>
        </w:rPr>
      </w:pPr>
    </w:p>
    <w:p w14:paraId="0000000D" w14:textId="77777777" w:rsidR="004A07DE" w:rsidRDefault="004A07DE">
      <w:pPr>
        <w:pBdr>
          <w:top w:val="nil"/>
          <w:left w:val="nil"/>
          <w:bottom w:val="nil"/>
          <w:right w:val="nil"/>
          <w:between w:val="nil"/>
        </w:pBdr>
        <w:spacing w:line="392" w:lineRule="auto"/>
        <w:ind w:firstLine="0"/>
        <w:jc w:val="center"/>
        <w:rPr>
          <w:b/>
          <w:color w:val="000000"/>
        </w:rPr>
      </w:pPr>
    </w:p>
    <w:p w14:paraId="0000000E" w14:textId="77777777" w:rsidR="004A07DE" w:rsidRDefault="004A07DE">
      <w:pPr>
        <w:pBdr>
          <w:top w:val="nil"/>
          <w:left w:val="nil"/>
          <w:bottom w:val="nil"/>
          <w:right w:val="nil"/>
          <w:between w:val="nil"/>
        </w:pBdr>
        <w:spacing w:line="392" w:lineRule="auto"/>
        <w:ind w:firstLine="0"/>
        <w:jc w:val="center"/>
        <w:rPr>
          <w:b/>
          <w:color w:val="000000"/>
        </w:rPr>
      </w:pPr>
    </w:p>
    <w:p w14:paraId="0000000F" w14:textId="77777777" w:rsidR="004A07DE" w:rsidRDefault="004A07DE">
      <w:pPr>
        <w:pBdr>
          <w:top w:val="nil"/>
          <w:left w:val="nil"/>
          <w:bottom w:val="nil"/>
          <w:right w:val="nil"/>
          <w:between w:val="nil"/>
        </w:pBdr>
        <w:spacing w:line="301" w:lineRule="auto"/>
        <w:ind w:firstLine="0"/>
        <w:jc w:val="center"/>
        <w:rPr>
          <w:b/>
          <w:color w:val="000000"/>
        </w:rPr>
      </w:pPr>
    </w:p>
    <w:p w14:paraId="00000010" w14:textId="77777777" w:rsidR="004A07DE" w:rsidRDefault="004A07DE">
      <w:pPr>
        <w:pBdr>
          <w:top w:val="nil"/>
          <w:left w:val="nil"/>
          <w:bottom w:val="nil"/>
          <w:right w:val="nil"/>
          <w:between w:val="nil"/>
        </w:pBdr>
        <w:spacing w:line="301" w:lineRule="auto"/>
        <w:ind w:firstLine="0"/>
        <w:jc w:val="center"/>
        <w:rPr>
          <w:b/>
          <w:color w:val="000000"/>
        </w:rPr>
      </w:pPr>
    </w:p>
    <w:p w14:paraId="00000011" w14:textId="77777777" w:rsidR="004A07DE" w:rsidRDefault="004A07DE">
      <w:pPr>
        <w:pBdr>
          <w:top w:val="nil"/>
          <w:left w:val="nil"/>
          <w:bottom w:val="nil"/>
          <w:right w:val="nil"/>
          <w:between w:val="nil"/>
        </w:pBdr>
        <w:spacing w:line="301" w:lineRule="auto"/>
        <w:ind w:firstLine="0"/>
        <w:jc w:val="center"/>
        <w:rPr>
          <w:b/>
          <w:color w:val="000000"/>
        </w:rPr>
      </w:pPr>
    </w:p>
    <w:p w14:paraId="00000012" w14:textId="77777777" w:rsidR="004A07DE" w:rsidRDefault="004A07DE">
      <w:pPr>
        <w:pBdr>
          <w:top w:val="nil"/>
          <w:left w:val="nil"/>
          <w:bottom w:val="nil"/>
          <w:right w:val="nil"/>
          <w:between w:val="nil"/>
        </w:pBdr>
        <w:spacing w:line="301" w:lineRule="auto"/>
        <w:ind w:firstLine="0"/>
        <w:jc w:val="center"/>
        <w:rPr>
          <w:b/>
          <w:color w:val="000000"/>
        </w:rPr>
      </w:pPr>
    </w:p>
    <w:p w14:paraId="00000013" w14:textId="77777777" w:rsidR="004A07DE" w:rsidRDefault="004A07DE">
      <w:pPr>
        <w:pBdr>
          <w:top w:val="nil"/>
          <w:left w:val="nil"/>
          <w:bottom w:val="nil"/>
          <w:right w:val="nil"/>
          <w:between w:val="nil"/>
        </w:pBdr>
        <w:spacing w:line="301" w:lineRule="auto"/>
        <w:ind w:firstLine="0"/>
        <w:jc w:val="center"/>
        <w:rPr>
          <w:b/>
          <w:color w:val="000000"/>
        </w:rPr>
      </w:pPr>
    </w:p>
    <w:p w14:paraId="00000014" w14:textId="77777777" w:rsidR="004A07DE" w:rsidRDefault="004A07DE">
      <w:pPr>
        <w:pBdr>
          <w:top w:val="nil"/>
          <w:left w:val="nil"/>
          <w:bottom w:val="nil"/>
          <w:right w:val="nil"/>
          <w:between w:val="nil"/>
        </w:pBdr>
        <w:spacing w:line="301" w:lineRule="auto"/>
        <w:ind w:firstLine="0"/>
        <w:jc w:val="center"/>
        <w:rPr>
          <w:b/>
          <w:color w:val="000000"/>
        </w:rPr>
      </w:pPr>
    </w:p>
    <w:p w14:paraId="00000015" w14:textId="77777777" w:rsidR="004A07DE" w:rsidRDefault="004A07DE">
      <w:pPr>
        <w:pBdr>
          <w:top w:val="nil"/>
          <w:left w:val="nil"/>
          <w:bottom w:val="nil"/>
          <w:right w:val="nil"/>
          <w:between w:val="nil"/>
        </w:pBdr>
        <w:spacing w:line="301" w:lineRule="auto"/>
        <w:ind w:firstLine="0"/>
        <w:jc w:val="center"/>
        <w:rPr>
          <w:b/>
          <w:color w:val="000000"/>
        </w:rPr>
      </w:pPr>
    </w:p>
    <w:p w14:paraId="00000016" w14:textId="77777777" w:rsidR="004A07DE" w:rsidRDefault="004A07DE">
      <w:pPr>
        <w:pBdr>
          <w:top w:val="nil"/>
          <w:left w:val="nil"/>
          <w:bottom w:val="nil"/>
          <w:right w:val="nil"/>
          <w:between w:val="nil"/>
        </w:pBdr>
        <w:spacing w:line="301" w:lineRule="auto"/>
        <w:ind w:firstLine="0"/>
        <w:jc w:val="center"/>
        <w:rPr>
          <w:b/>
          <w:color w:val="000000"/>
        </w:rPr>
      </w:pPr>
    </w:p>
    <w:p w14:paraId="00000017" w14:textId="77777777" w:rsidR="004A07DE" w:rsidRDefault="004A07DE">
      <w:pPr>
        <w:pBdr>
          <w:top w:val="nil"/>
          <w:left w:val="nil"/>
          <w:bottom w:val="nil"/>
          <w:right w:val="nil"/>
          <w:between w:val="nil"/>
        </w:pBdr>
        <w:spacing w:line="301" w:lineRule="auto"/>
        <w:ind w:firstLine="0"/>
        <w:jc w:val="center"/>
        <w:rPr>
          <w:b/>
          <w:color w:val="000000"/>
        </w:rPr>
      </w:pPr>
    </w:p>
    <w:p w14:paraId="00000018" w14:textId="77777777" w:rsidR="004A07DE" w:rsidRDefault="004A07DE">
      <w:pPr>
        <w:pBdr>
          <w:top w:val="nil"/>
          <w:left w:val="nil"/>
          <w:bottom w:val="nil"/>
          <w:right w:val="nil"/>
          <w:between w:val="nil"/>
        </w:pBdr>
        <w:spacing w:line="301" w:lineRule="auto"/>
        <w:ind w:firstLine="0"/>
        <w:jc w:val="center"/>
        <w:rPr>
          <w:b/>
          <w:color w:val="000000"/>
        </w:rPr>
      </w:pPr>
    </w:p>
    <w:p w14:paraId="00000019" w14:textId="77777777" w:rsidR="004A07DE" w:rsidRDefault="004A07DE">
      <w:pPr>
        <w:pBdr>
          <w:top w:val="nil"/>
          <w:left w:val="nil"/>
          <w:bottom w:val="nil"/>
          <w:right w:val="nil"/>
          <w:between w:val="nil"/>
        </w:pBdr>
        <w:spacing w:line="301" w:lineRule="auto"/>
        <w:ind w:firstLine="0"/>
        <w:jc w:val="center"/>
        <w:rPr>
          <w:b/>
          <w:color w:val="000000"/>
        </w:rPr>
      </w:pPr>
    </w:p>
    <w:p w14:paraId="0000001A" w14:textId="77777777" w:rsidR="004A07DE" w:rsidRDefault="004A07DE">
      <w:pPr>
        <w:pBdr>
          <w:top w:val="nil"/>
          <w:left w:val="nil"/>
          <w:bottom w:val="nil"/>
          <w:right w:val="nil"/>
          <w:between w:val="nil"/>
        </w:pBdr>
        <w:spacing w:line="301" w:lineRule="auto"/>
        <w:ind w:firstLine="0"/>
        <w:jc w:val="center"/>
        <w:rPr>
          <w:b/>
          <w:color w:val="000000"/>
        </w:rPr>
      </w:pPr>
    </w:p>
    <w:p w14:paraId="0000001B" w14:textId="77777777" w:rsidR="004A07DE" w:rsidRDefault="004A07DE">
      <w:pPr>
        <w:pBdr>
          <w:top w:val="nil"/>
          <w:left w:val="nil"/>
          <w:bottom w:val="nil"/>
          <w:right w:val="nil"/>
          <w:between w:val="nil"/>
        </w:pBdr>
        <w:spacing w:line="301" w:lineRule="auto"/>
        <w:ind w:firstLine="0"/>
        <w:jc w:val="center"/>
        <w:rPr>
          <w:b/>
          <w:color w:val="000000"/>
          <w:sz w:val="32"/>
          <w:szCs w:val="32"/>
        </w:rPr>
      </w:pPr>
    </w:p>
    <w:p w14:paraId="0000001C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spacing w:line="301" w:lineRule="auto"/>
        <w:ind w:firstLine="0"/>
        <w:jc w:val="center"/>
        <w:rPr>
          <w:b/>
          <w:color w:val="000000"/>
        </w:rPr>
      </w:pPr>
      <w:r>
        <w:rPr>
          <w:b/>
          <w:color w:val="000000"/>
          <w:sz w:val="32"/>
          <w:szCs w:val="32"/>
        </w:rPr>
        <w:t>Москва, 2021</w:t>
      </w:r>
      <w:r>
        <w:br w:type="page"/>
      </w:r>
    </w:p>
    <w:p w14:paraId="0000001D" w14:textId="77777777" w:rsidR="004A07DE" w:rsidRDefault="003C66CB">
      <w:pPr>
        <w:spacing w:line="240" w:lineRule="auto"/>
        <w:rPr>
          <w:b/>
          <w:sz w:val="32"/>
          <w:szCs w:val="32"/>
        </w:rPr>
      </w:pPr>
      <w:bookmarkStart w:id="1" w:name="_heading=h.d2s1qdxnyu9a" w:colFirst="0" w:colLast="0"/>
      <w:bookmarkEnd w:id="1"/>
      <w:r>
        <w:rPr>
          <w:b/>
          <w:sz w:val="32"/>
          <w:szCs w:val="32"/>
        </w:rPr>
        <w:lastRenderedPageBreak/>
        <w:t>Оглавление</w:t>
      </w:r>
    </w:p>
    <w:p w14:paraId="0000001E" w14:textId="77777777" w:rsidR="004A07DE" w:rsidRDefault="004A07DE">
      <w:pPr>
        <w:spacing w:line="240" w:lineRule="auto"/>
        <w:rPr>
          <w:b/>
        </w:rPr>
      </w:pPr>
      <w:bookmarkStart w:id="2" w:name="_heading=h.m1cnjx4mdt89" w:colFirst="0" w:colLast="0"/>
      <w:bookmarkEnd w:id="2"/>
    </w:p>
    <w:sdt>
      <w:sdtPr>
        <w:id w:val="-947845831"/>
        <w:docPartObj>
          <w:docPartGallery w:val="Table of Contents"/>
          <w:docPartUnique/>
        </w:docPartObj>
      </w:sdtPr>
      <w:sdtEndPr/>
      <w:sdtContent>
        <w:p w14:paraId="0000001F" w14:textId="1FC8A979" w:rsidR="004A07DE" w:rsidRDefault="003C66CB">
          <w:pPr>
            <w:tabs>
              <w:tab w:val="right" w:pos="9355"/>
            </w:tabs>
            <w:spacing w:before="80" w:line="240" w:lineRule="auto"/>
            <w:ind w:firstLine="0"/>
            <w:rPr>
              <w:b/>
              <w:noProof/>
              <w:color w:val="00000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mw2u313u49ig">
            <w:r>
              <w:rPr>
                <w:b/>
                <w:noProof/>
                <w:color w:val="000000"/>
              </w:rPr>
              <w:t>Введение</w:t>
            </w:r>
          </w:hyperlink>
          <w:r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_heading=h.mw2u313u49ig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0F6D5D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00000020" w14:textId="560750BE" w:rsidR="004A07DE" w:rsidRDefault="004517D5">
          <w:pPr>
            <w:tabs>
              <w:tab w:val="right" w:pos="9355"/>
            </w:tabs>
            <w:spacing w:before="200" w:line="240" w:lineRule="auto"/>
            <w:ind w:firstLine="0"/>
            <w:rPr>
              <w:b/>
              <w:noProof/>
              <w:color w:val="000000"/>
            </w:rPr>
          </w:pPr>
          <w:hyperlink w:anchor="_heading=h.p0keacqonfnv">
            <w:r w:rsidR="003C66CB">
              <w:rPr>
                <w:b/>
                <w:noProof/>
                <w:color w:val="000000"/>
              </w:rPr>
              <w:t>I. Общие положения</w:t>
            </w:r>
          </w:hyperlink>
          <w:r w:rsidR="003C66CB">
            <w:rPr>
              <w:b/>
              <w:noProof/>
              <w:color w:val="000000"/>
            </w:rPr>
            <w:tab/>
          </w:r>
          <w:r w:rsidR="003C66CB">
            <w:rPr>
              <w:noProof/>
            </w:rPr>
            <w:fldChar w:fldCharType="begin"/>
          </w:r>
          <w:r w:rsidR="003C66CB">
            <w:rPr>
              <w:noProof/>
            </w:rPr>
            <w:instrText xml:space="preserve"> PAGEREF _heading=h.p0keacqonfnv \h </w:instrText>
          </w:r>
          <w:r w:rsidR="003C66CB">
            <w:rPr>
              <w:noProof/>
            </w:rPr>
          </w:r>
          <w:r w:rsidR="003C66CB">
            <w:rPr>
              <w:noProof/>
            </w:rPr>
            <w:fldChar w:fldCharType="separate"/>
          </w:r>
          <w:r w:rsidR="000F6D5D">
            <w:rPr>
              <w:noProof/>
            </w:rPr>
            <w:t>5</w:t>
          </w:r>
          <w:r w:rsidR="003C66CB">
            <w:rPr>
              <w:noProof/>
            </w:rPr>
            <w:fldChar w:fldCharType="end"/>
          </w:r>
        </w:p>
        <w:p w14:paraId="00000021" w14:textId="316AAF06" w:rsidR="004A07DE" w:rsidRDefault="004517D5">
          <w:pPr>
            <w:tabs>
              <w:tab w:val="right" w:pos="9355"/>
            </w:tabs>
            <w:spacing w:before="200" w:line="240" w:lineRule="auto"/>
            <w:ind w:firstLine="0"/>
            <w:rPr>
              <w:b/>
              <w:noProof/>
              <w:color w:val="000000"/>
            </w:rPr>
          </w:pPr>
          <w:hyperlink w:anchor="_heading=h.75ee7wrncva8">
            <w:r w:rsidR="003C66CB">
              <w:rPr>
                <w:b/>
                <w:noProof/>
                <w:color w:val="000000"/>
              </w:rPr>
              <w:t>II. Виды и формы педагогического сопровождения детей и взрослых в приходе</w:t>
            </w:r>
          </w:hyperlink>
          <w:r w:rsidR="003C66CB">
            <w:rPr>
              <w:b/>
              <w:noProof/>
              <w:color w:val="000000"/>
            </w:rPr>
            <w:tab/>
          </w:r>
          <w:r w:rsidR="003C66CB">
            <w:rPr>
              <w:noProof/>
            </w:rPr>
            <w:fldChar w:fldCharType="begin"/>
          </w:r>
          <w:r w:rsidR="003C66CB">
            <w:rPr>
              <w:noProof/>
            </w:rPr>
            <w:instrText xml:space="preserve"> PAGEREF _heading=h.75ee7wrncva8 \h </w:instrText>
          </w:r>
          <w:r w:rsidR="003C66CB">
            <w:rPr>
              <w:noProof/>
            </w:rPr>
          </w:r>
          <w:r w:rsidR="003C66CB">
            <w:rPr>
              <w:noProof/>
            </w:rPr>
            <w:fldChar w:fldCharType="separate"/>
          </w:r>
          <w:r w:rsidR="000F6D5D">
            <w:rPr>
              <w:noProof/>
            </w:rPr>
            <w:t>7</w:t>
          </w:r>
          <w:r w:rsidR="003C66CB">
            <w:rPr>
              <w:noProof/>
            </w:rPr>
            <w:fldChar w:fldCharType="end"/>
          </w:r>
        </w:p>
        <w:p w14:paraId="00000022" w14:textId="1863F750" w:rsidR="004A07DE" w:rsidRDefault="004517D5">
          <w:pPr>
            <w:tabs>
              <w:tab w:val="right" w:pos="9355"/>
            </w:tabs>
            <w:spacing w:before="60" w:line="240" w:lineRule="auto"/>
            <w:ind w:left="360" w:firstLine="0"/>
            <w:rPr>
              <w:b/>
              <w:noProof/>
              <w:color w:val="000000"/>
            </w:rPr>
          </w:pPr>
          <w:hyperlink w:anchor="_heading=h.35nkun2">
            <w:r w:rsidR="003C66CB">
              <w:rPr>
                <w:b/>
                <w:noProof/>
                <w:color w:val="000000"/>
              </w:rPr>
              <w:t>2.1. Виды педагогического сопровождения детей и взрослых</w:t>
            </w:r>
          </w:hyperlink>
          <w:r w:rsidR="003C66CB">
            <w:rPr>
              <w:b/>
              <w:noProof/>
              <w:color w:val="000000"/>
            </w:rPr>
            <w:tab/>
          </w:r>
          <w:r w:rsidR="003C66CB">
            <w:rPr>
              <w:noProof/>
            </w:rPr>
            <w:fldChar w:fldCharType="begin"/>
          </w:r>
          <w:r w:rsidR="003C66CB">
            <w:rPr>
              <w:noProof/>
            </w:rPr>
            <w:instrText xml:space="preserve"> PAGEREF _heading=h.35nkun2 \h </w:instrText>
          </w:r>
          <w:r w:rsidR="003C66CB">
            <w:rPr>
              <w:noProof/>
            </w:rPr>
          </w:r>
          <w:r w:rsidR="003C66CB">
            <w:rPr>
              <w:noProof/>
            </w:rPr>
            <w:fldChar w:fldCharType="separate"/>
          </w:r>
          <w:r w:rsidR="000F6D5D">
            <w:rPr>
              <w:noProof/>
            </w:rPr>
            <w:t>7</w:t>
          </w:r>
          <w:r w:rsidR="003C66CB">
            <w:rPr>
              <w:noProof/>
            </w:rPr>
            <w:fldChar w:fldCharType="end"/>
          </w:r>
        </w:p>
        <w:p w14:paraId="00000023" w14:textId="02CA05C4" w:rsidR="004A07DE" w:rsidRDefault="004517D5">
          <w:pPr>
            <w:tabs>
              <w:tab w:val="right" w:pos="9355"/>
            </w:tabs>
            <w:spacing w:before="60" w:line="240" w:lineRule="auto"/>
            <w:ind w:left="720" w:firstLine="0"/>
            <w:rPr>
              <w:b/>
              <w:noProof/>
              <w:color w:val="000000"/>
            </w:rPr>
          </w:pPr>
          <w:hyperlink w:anchor="_heading=h.1ksv4uv">
            <w:r w:rsidR="003C66CB">
              <w:rPr>
                <w:b/>
                <w:noProof/>
                <w:color w:val="000000"/>
              </w:rPr>
              <w:t>2.1.1. Катехизация</w:t>
            </w:r>
          </w:hyperlink>
          <w:r w:rsidR="003C66CB">
            <w:rPr>
              <w:b/>
              <w:noProof/>
              <w:color w:val="000000"/>
            </w:rPr>
            <w:tab/>
          </w:r>
          <w:r w:rsidR="003C66CB">
            <w:rPr>
              <w:noProof/>
            </w:rPr>
            <w:fldChar w:fldCharType="begin"/>
          </w:r>
          <w:r w:rsidR="003C66CB">
            <w:rPr>
              <w:noProof/>
            </w:rPr>
            <w:instrText xml:space="preserve"> PAGEREF _heading=h.1ksv4uv \h </w:instrText>
          </w:r>
          <w:r w:rsidR="003C66CB">
            <w:rPr>
              <w:noProof/>
            </w:rPr>
          </w:r>
          <w:r w:rsidR="003C66CB">
            <w:rPr>
              <w:noProof/>
            </w:rPr>
            <w:fldChar w:fldCharType="separate"/>
          </w:r>
          <w:r w:rsidR="000F6D5D">
            <w:rPr>
              <w:noProof/>
            </w:rPr>
            <w:t>7</w:t>
          </w:r>
          <w:r w:rsidR="003C66CB">
            <w:rPr>
              <w:noProof/>
            </w:rPr>
            <w:fldChar w:fldCharType="end"/>
          </w:r>
        </w:p>
        <w:p w14:paraId="00000024" w14:textId="47A5BE19" w:rsidR="004A07DE" w:rsidRDefault="004517D5">
          <w:pPr>
            <w:tabs>
              <w:tab w:val="right" w:pos="9355"/>
            </w:tabs>
            <w:spacing w:before="60" w:line="240" w:lineRule="auto"/>
            <w:ind w:left="1080" w:firstLine="0"/>
            <w:rPr>
              <w:b/>
              <w:noProof/>
              <w:color w:val="000000"/>
            </w:rPr>
          </w:pPr>
          <w:hyperlink w:anchor="_heading=h.huzbx2ed7hi8">
            <w:r w:rsidR="003C66CB">
              <w:rPr>
                <w:b/>
                <w:noProof/>
                <w:color w:val="000000"/>
              </w:rPr>
              <w:t>Оглашение взрослых людей</w:t>
            </w:r>
          </w:hyperlink>
          <w:r w:rsidR="003C66CB">
            <w:rPr>
              <w:b/>
              <w:noProof/>
              <w:color w:val="000000"/>
            </w:rPr>
            <w:tab/>
          </w:r>
          <w:r w:rsidR="003C66CB">
            <w:rPr>
              <w:noProof/>
            </w:rPr>
            <w:fldChar w:fldCharType="begin"/>
          </w:r>
          <w:r w:rsidR="003C66CB">
            <w:rPr>
              <w:noProof/>
            </w:rPr>
            <w:instrText xml:space="preserve"> PAGEREF _heading=h.huzbx2ed7hi8 \h </w:instrText>
          </w:r>
          <w:r w:rsidR="003C66CB">
            <w:rPr>
              <w:noProof/>
            </w:rPr>
          </w:r>
          <w:r w:rsidR="003C66CB">
            <w:rPr>
              <w:noProof/>
            </w:rPr>
            <w:fldChar w:fldCharType="separate"/>
          </w:r>
          <w:r w:rsidR="000F6D5D">
            <w:rPr>
              <w:noProof/>
            </w:rPr>
            <w:t>8</w:t>
          </w:r>
          <w:r w:rsidR="003C66CB">
            <w:rPr>
              <w:noProof/>
            </w:rPr>
            <w:fldChar w:fldCharType="end"/>
          </w:r>
        </w:p>
        <w:p w14:paraId="00000025" w14:textId="51DA596A" w:rsidR="004A07DE" w:rsidRDefault="004517D5">
          <w:pPr>
            <w:tabs>
              <w:tab w:val="right" w:pos="9355"/>
            </w:tabs>
            <w:spacing w:before="60" w:line="240" w:lineRule="auto"/>
            <w:ind w:left="1080" w:firstLine="0"/>
            <w:rPr>
              <w:b/>
              <w:noProof/>
              <w:color w:val="000000"/>
            </w:rPr>
          </w:pPr>
          <w:hyperlink w:anchor="_heading=h.ivz7wq4sxfes">
            <w:r w:rsidR="003C66CB">
              <w:rPr>
                <w:b/>
                <w:noProof/>
                <w:color w:val="000000"/>
              </w:rPr>
              <w:t>Дополнение оглашения крещеных взрослых людей</w:t>
            </w:r>
          </w:hyperlink>
          <w:r w:rsidR="003C66CB">
            <w:rPr>
              <w:b/>
              <w:noProof/>
              <w:color w:val="000000"/>
            </w:rPr>
            <w:tab/>
          </w:r>
          <w:r w:rsidR="003C66CB">
            <w:rPr>
              <w:noProof/>
            </w:rPr>
            <w:fldChar w:fldCharType="begin"/>
          </w:r>
          <w:r w:rsidR="003C66CB">
            <w:rPr>
              <w:noProof/>
            </w:rPr>
            <w:instrText xml:space="preserve"> PAGEREF _heading=h.ivz7wq4sxfes \h </w:instrText>
          </w:r>
          <w:r w:rsidR="003C66CB">
            <w:rPr>
              <w:noProof/>
            </w:rPr>
          </w:r>
          <w:r w:rsidR="003C66CB">
            <w:rPr>
              <w:noProof/>
            </w:rPr>
            <w:fldChar w:fldCharType="separate"/>
          </w:r>
          <w:r w:rsidR="000F6D5D">
            <w:rPr>
              <w:noProof/>
            </w:rPr>
            <w:t>10</w:t>
          </w:r>
          <w:r w:rsidR="003C66CB">
            <w:rPr>
              <w:noProof/>
            </w:rPr>
            <w:fldChar w:fldCharType="end"/>
          </w:r>
        </w:p>
        <w:p w14:paraId="00000026" w14:textId="390D21E2" w:rsidR="004A07DE" w:rsidRDefault="004517D5">
          <w:pPr>
            <w:tabs>
              <w:tab w:val="right" w:pos="9355"/>
            </w:tabs>
            <w:spacing w:before="60" w:line="240" w:lineRule="auto"/>
            <w:ind w:left="1080" w:firstLine="0"/>
            <w:rPr>
              <w:b/>
              <w:noProof/>
              <w:color w:val="000000"/>
            </w:rPr>
          </w:pPr>
          <w:hyperlink w:anchor="_heading=h.ern0nk8igepa">
            <w:r w:rsidR="003C66CB">
              <w:rPr>
                <w:b/>
                <w:noProof/>
                <w:color w:val="000000"/>
              </w:rPr>
              <w:t>Восполнение недостатка в просвещении крещеных взрослых людей</w:t>
            </w:r>
          </w:hyperlink>
          <w:r w:rsidR="003C66CB">
            <w:rPr>
              <w:b/>
              <w:noProof/>
              <w:color w:val="000000"/>
            </w:rPr>
            <w:tab/>
          </w:r>
          <w:r w:rsidR="003C66CB">
            <w:rPr>
              <w:noProof/>
            </w:rPr>
            <w:fldChar w:fldCharType="begin"/>
          </w:r>
          <w:r w:rsidR="003C66CB">
            <w:rPr>
              <w:noProof/>
            </w:rPr>
            <w:instrText xml:space="preserve"> PAGEREF _heading=h.ern0nk8igepa \h </w:instrText>
          </w:r>
          <w:r w:rsidR="003C66CB">
            <w:rPr>
              <w:noProof/>
            </w:rPr>
          </w:r>
          <w:r w:rsidR="003C66CB">
            <w:rPr>
              <w:noProof/>
            </w:rPr>
            <w:fldChar w:fldCharType="separate"/>
          </w:r>
          <w:r w:rsidR="000F6D5D">
            <w:rPr>
              <w:noProof/>
            </w:rPr>
            <w:t>12</w:t>
          </w:r>
          <w:r w:rsidR="003C66CB">
            <w:rPr>
              <w:noProof/>
            </w:rPr>
            <w:fldChar w:fldCharType="end"/>
          </w:r>
        </w:p>
        <w:p w14:paraId="00000027" w14:textId="48BBEBAD" w:rsidR="004A07DE" w:rsidRDefault="004517D5">
          <w:pPr>
            <w:tabs>
              <w:tab w:val="right" w:pos="9355"/>
            </w:tabs>
            <w:spacing w:before="60" w:line="240" w:lineRule="auto"/>
            <w:ind w:left="720" w:firstLine="0"/>
            <w:rPr>
              <w:b/>
              <w:noProof/>
              <w:color w:val="000000"/>
            </w:rPr>
          </w:pPr>
          <w:hyperlink w:anchor="_heading=h.4vlg8gcfyfl9">
            <w:r w:rsidR="003C66CB">
              <w:rPr>
                <w:b/>
                <w:noProof/>
                <w:color w:val="000000"/>
              </w:rPr>
              <w:t>2.1.2. Крещение и катехизация детей</w:t>
            </w:r>
          </w:hyperlink>
          <w:r w:rsidR="003C66CB">
            <w:rPr>
              <w:b/>
              <w:noProof/>
              <w:color w:val="000000"/>
            </w:rPr>
            <w:tab/>
          </w:r>
          <w:r w:rsidR="003C66CB">
            <w:rPr>
              <w:noProof/>
            </w:rPr>
            <w:fldChar w:fldCharType="begin"/>
          </w:r>
          <w:r w:rsidR="003C66CB">
            <w:rPr>
              <w:noProof/>
            </w:rPr>
            <w:instrText xml:space="preserve"> PAGEREF _heading=h.4vlg8gcfyfl9 \h </w:instrText>
          </w:r>
          <w:r w:rsidR="003C66CB">
            <w:rPr>
              <w:noProof/>
            </w:rPr>
          </w:r>
          <w:r w:rsidR="003C66CB">
            <w:rPr>
              <w:noProof/>
            </w:rPr>
            <w:fldChar w:fldCharType="separate"/>
          </w:r>
          <w:r w:rsidR="000F6D5D">
            <w:rPr>
              <w:noProof/>
            </w:rPr>
            <w:t>12</w:t>
          </w:r>
          <w:r w:rsidR="003C66CB">
            <w:rPr>
              <w:noProof/>
            </w:rPr>
            <w:fldChar w:fldCharType="end"/>
          </w:r>
        </w:p>
        <w:p w14:paraId="00000028" w14:textId="1CC8D9E7" w:rsidR="004A07DE" w:rsidRDefault="004517D5">
          <w:pPr>
            <w:tabs>
              <w:tab w:val="right" w:pos="9355"/>
            </w:tabs>
            <w:spacing w:before="60" w:line="240" w:lineRule="auto"/>
            <w:ind w:left="720" w:firstLine="0"/>
            <w:rPr>
              <w:b/>
              <w:noProof/>
              <w:color w:val="000000"/>
            </w:rPr>
          </w:pPr>
          <w:hyperlink w:anchor="_heading=h.44sinio">
            <w:r w:rsidR="003C66CB">
              <w:rPr>
                <w:b/>
                <w:noProof/>
                <w:color w:val="000000"/>
              </w:rPr>
              <w:t>2.1.3. Педагогическое сопровождение после катехизации</w:t>
            </w:r>
          </w:hyperlink>
          <w:r w:rsidR="003C66CB">
            <w:rPr>
              <w:b/>
              <w:noProof/>
              <w:color w:val="000000"/>
            </w:rPr>
            <w:tab/>
          </w:r>
          <w:r w:rsidR="003C66CB">
            <w:rPr>
              <w:noProof/>
            </w:rPr>
            <w:fldChar w:fldCharType="begin"/>
          </w:r>
          <w:r w:rsidR="003C66CB">
            <w:rPr>
              <w:noProof/>
            </w:rPr>
            <w:instrText xml:space="preserve"> PAGEREF _heading=h.44sinio \h </w:instrText>
          </w:r>
          <w:r w:rsidR="003C66CB">
            <w:rPr>
              <w:noProof/>
            </w:rPr>
          </w:r>
          <w:r w:rsidR="003C66CB">
            <w:rPr>
              <w:noProof/>
            </w:rPr>
            <w:fldChar w:fldCharType="separate"/>
          </w:r>
          <w:r w:rsidR="000F6D5D">
            <w:rPr>
              <w:noProof/>
            </w:rPr>
            <w:t>13</w:t>
          </w:r>
          <w:r w:rsidR="003C66CB">
            <w:rPr>
              <w:noProof/>
            </w:rPr>
            <w:fldChar w:fldCharType="end"/>
          </w:r>
        </w:p>
        <w:p w14:paraId="00000029" w14:textId="2221935D" w:rsidR="004A07DE" w:rsidRDefault="004517D5">
          <w:pPr>
            <w:tabs>
              <w:tab w:val="right" w:pos="9355"/>
            </w:tabs>
            <w:spacing w:before="60" w:line="240" w:lineRule="auto"/>
            <w:ind w:left="1080" w:firstLine="0"/>
            <w:rPr>
              <w:b/>
              <w:noProof/>
              <w:color w:val="000000"/>
            </w:rPr>
          </w:pPr>
          <w:hyperlink w:anchor="_heading=h.l97ajyqqz5dh">
            <w:r w:rsidR="003C66CB">
              <w:rPr>
                <w:b/>
                <w:noProof/>
                <w:color w:val="000000"/>
              </w:rPr>
              <w:t>Педагогическое сопровождение людей, стремящихся к углублению в вере и/или нуждающихся в подготовке к церковному служению</w:t>
            </w:r>
          </w:hyperlink>
          <w:r w:rsidR="003C66CB">
            <w:rPr>
              <w:b/>
              <w:noProof/>
              <w:color w:val="000000"/>
            </w:rPr>
            <w:tab/>
          </w:r>
          <w:r w:rsidR="003C66CB">
            <w:rPr>
              <w:noProof/>
            </w:rPr>
            <w:fldChar w:fldCharType="begin"/>
          </w:r>
          <w:r w:rsidR="003C66CB">
            <w:rPr>
              <w:noProof/>
            </w:rPr>
            <w:instrText xml:space="preserve"> PAGEREF _heading=h.l97ajyqqz5dh \h </w:instrText>
          </w:r>
          <w:r w:rsidR="003C66CB">
            <w:rPr>
              <w:noProof/>
            </w:rPr>
          </w:r>
          <w:r w:rsidR="003C66CB">
            <w:rPr>
              <w:noProof/>
            </w:rPr>
            <w:fldChar w:fldCharType="separate"/>
          </w:r>
          <w:r w:rsidR="000F6D5D">
            <w:rPr>
              <w:noProof/>
            </w:rPr>
            <w:t>14</w:t>
          </w:r>
          <w:r w:rsidR="003C66CB">
            <w:rPr>
              <w:noProof/>
            </w:rPr>
            <w:fldChar w:fldCharType="end"/>
          </w:r>
        </w:p>
        <w:p w14:paraId="0000002A" w14:textId="7BE32E74" w:rsidR="004A07DE" w:rsidRDefault="004517D5">
          <w:pPr>
            <w:tabs>
              <w:tab w:val="right" w:pos="9355"/>
            </w:tabs>
            <w:spacing w:before="60" w:line="240" w:lineRule="auto"/>
            <w:ind w:left="1080" w:firstLine="0"/>
            <w:rPr>
              <w:b/>
              <w:noProof/>
              <w:color w:val="000000"/>
            </w:rPr>
          </w:pPr>
          <w:hyperlink w:anchor="_heading=h.2ap00ld9e65o">
            <w:r w:rsidR="003C66CB">
              <w:rPr>
                <w:b/>
                <w:noProof/>
                <w:color w:val="000000"/>
              </w:rPr>
              <w:t>Педагогическое сопровождение людей, нуждающихся в ответе на проблемы в области веры</w:t>
            </w:r>
          </w:hyperlink>
          <w:r w:rsidR="003C66CB">
            <w:rPr>
              <w:b/>
              <w:noProof/>
              <w:color w:val="000000"/>
            </w:rPr>
            <w:tab/>
          </w:r>
          <w:r w:rsidR="003C66CB">
            <w:rPr>
              <w:noProof/>
            </w:rPr>
            <w:fldChar w:fldCharType="begin"/>
          </w:r>
          <w:r w:rsidR="003C66CB">
            <w:rPr>
              <w:noProof/>
            </w:rPr>
            <w:instrText xml:space="preserve"> PAGEREF _heading=h.2ap00ld9e65o \h </w:instrText>
          </w:r>
          <w:r w:rsidR="003C66CB">
            <w:rPr>
              <w:noProof/>
            </w:rPr>
          </w:r>
          <w:r w:rsidR="003C66CB">
            <w:rPr>
              <w:noProof/>
            </w:rPr>
            <w:fldChar w:fldCharType="separate"/>
          </w:r>
          <w:r w:rsidR="000F6D5D">
            <w:rPr>
              <w:noProof/>
            </w:rPr>
            <w:t>15</w:t>
          </w:r>
          <w:r w:rsidR="003C66CB">
            <w:rPr>
              <w:noProof/>
            </w:rPr>
            <w:fldChar w:fldCharType="end"/>
          </w:r>
        </w:p>
        <w:p w14:paraId="0000002B" w14:textId="432B9F62" w:rsidR="004A07DE" w:rsidRDefault="004517D5">
          <w:pPr>
            <w:tabs>
              <w:tab w:val="right" w:pos="9355"/>
            </w:tabs>
            <w:spacing w:before="60" w:line="240" w:lineRule="auto"/>
            <w:ind w:left="360" w:firstLine="0"/>
            <w:rPr>
              <w:b/>
              <w:noProof/>
              <w:color w:val="000000"/>
            </w:rPr>
          </w:pPr>
          <w:hyperlink w:anchor="_heading=h.2jxsxqh">
            <w:r w:rsidR="003C66CB">
              <w:rPr>
                <w:b/>
                <w:noProof/>
                <w:color w:val="000000"/>
              </w:rPr>
              <w:t>2.2. Формы педагогического сопровождения детей и взрослых</w:t>
            </w:r>
          </w:hyperlink>
          <w:r w:rsidR="003C66CB">
            <w:rPr>
              <w:b/>
              <w:noProof/>
              <w:color w:val="000000"/>
            </w:rPr>
            <w:tab/>
          </w:r>
          <w:r w:rsidR="003C66CB">
            <w:rPr>
              <w:noProof/>
            </w:rPr>
            <w:fldChar w:fldCharType="begin"/>
          </w:r>
          <w:r w:rsidR="003C66CB">
            <w:rPr>
              <w:noProof/>
            </w:rPr>
            <w:instrText xml:space="preserve"> PAGEREF _heading=h.2jxsxqh \h </w:instrText>
          </w:r>
          <w:r w:rsidR="003C66CB">
            <w:rPr>
              <w:noProof/>
            </w:rPr>
          </w:r>
          <w:r w:rsidR="003C66CB">
            <w:rPr>
              <w:noProof/>
            </w:rPr>
            <w:fldChar w:fldCharType="separate"/>
          </w:r>
          <w:r w:rsidR="000F6D5D">
            <w:rPr>
              <w:noProof/>
            </w:rPr>
            <w:t>15</w:t>
          </w:r>
          <w:r w:rsidR="003C66CB">
            <w:rPr>
              <w:noProof/>
            </w:rPr>
            <w:fldChar w:fldCharType="end"/>
          </w:r>
        </w:p>
        <w:p w14:paraId="0000002C" w14:textId="738995EE" w:rsidR="004A07DE" w:rsidRDefault="004517D5">
          <w:pPr>
            <w:tabs>
              <w:tab w:val="right" w:pos="9355"/>
            </w:tabs>
            <w:spacing w:before="200" w:line="240" w:lineRule="auto"/>
            <w:ind w:firstLine="0"/>
            <w:rPr>
              <w:b/>
              <w:noProof/>
              <w:color w:val="000000"/>
            </w:rPr>
          </w:pPr>
          <w:hyperlink w:anchor="_heading=h.sm3shaqf6kbl">
            <w:r w:rsidR="003C66CB">
              <w:rPr>
                <w:b/>
                <w:noProof/>
                <w:color w:val="000000"/>
              </w:rPr>
              <w:t>III. Организация педагогического сопровождения детей и взрослых</w:t>
            </w:r>
          </w:hyperlink>
          <w:r w:rsidR="003C66CB">
            <w:rPr>
              <w:b/>
              <w:noProof/>
              <w:color w:val="000000"/>
            </w:rPr>
            <w:tab/>
          </w:r>
          <w:r w:rsidR="003C66CB">
            <w:rPr>
              <w:noProof/>
            </w:rPr>
            <w:fldChar w:fldCharType="begin"/>
          </w:r>
          <w:r w:rsidR="003C66CB">
            <w:rPr>
              <w:noProof/>
            </w:rPr>
            <w:instrText xml:space="preserve"> PAGEREF _heading=h.sm3shaqf6kbl \h </w:instrText>
          </w:r>
          <w:r w:rsidR="003C66CB">
            <w:rPr>
              <w:noProof/>
            </w:rPr>
          </w:r>
          <w:r w:rsidR="003C66CB">
            <w:rPr>
              <w:noProof/>
            </w:rPr>
            <w:fldChar w:fldCharType="separate"/>
          </w:r>
          <w:r w:rsidR="000F6D5D">
            <w:rPr>
              <w:noProof/>
            </w:rPr>
            <w:t>18</w:t>
          </w:r>
          <w:r w:rsidR="003C66CB">
            <w:rPr>
              <w:noProof/>
            </w:rPr>
            <w:fldChar w:fldCharType="end"/>
          </w:r>
        </w:p>
        <w:p w14:paraId="0000002D" w14:textId="32321EC0" w:rsidR="004A07DE" w:rsidRDefault="004517D5">
          <w:pPr>
            <w:tabs>
              <w:tab w:val="right" w:pos="9355"/>
            </w:tabs>
            <w:spacing w:before="60" w:line="240" w:lineRule="auto"/>
            <w:ind w:left="360" w:firstLine="0"/>
            <w:rPr>
              <w:b/>
              <w:noProof/>
              <w:color w:val="000000"/>
            </w:rPr>
          </w:pPr>
          <w:hyperlink w:anchor="_heading=h.1y810tw">
            <w:r w:rsidR="003C66CB">
              <w:rPr>
                <w:b/>
                <w:noProof/>
                <w:color w:val="000000"/>
              </w:rPr>
              <w:t>3.1. Административное и межличностное взаимодействие</w:t>
            </w:r>
          </w:hyperlink>
          <w:r w:rsidR="003C66CB">
            <w:rPr>
              <w:b/>
              <w:noProof/>
              <w:color w:val="000000"/>
            </w:rPr>
            <w:tab/>
          </w:r>
          <w:r w:rsidR="003C66CB">
            <w:rPr>
              <w:noProof/>
            </w:rPr>
            <w:fldChar w:fldCharType="begin"/>
          </w:r>
          <w:r w:rsidR="003C66CB">
            <w:rPr>
              <w:noProof/>
            </w:rPr>
            <w:instrText xml:space="preserve"> PAGEREF _heading=h.1y810tw \h </w:instrText>
          </w:r>
          <w:r w:rsidR="003C66CB">
            <w:rPr>
              <w:noProof/>
            </w:rPr>
          </w:r>
          <w:r w:rsidR="003C66CB">
            <w:rPr>
              <w:noProof/>
            </w:rPr>
            <w:fldChar w:fldCharType="separate"/>
          </w:r>
          <w:r w:rsidR="000F6D5D">
            <w:rPr>
              <w:noProof/>
            </w:rPr>
            <w:t>18</w:t>
          </w:r>
          <w:r w:rsidR="003C66CB">
            <w:rPr>
              <w:noProof/>
            </w:rPr>
            <w:fldChar w:fldCharType="end"/>
          </w:r>
        </w:p>
        <w:p w14:paraId="0000002E" w14:textId="6CA9DFC7" w:rsidR="004A07DE" w:rsidRDefault="004517D5">
          <w:pPr>
            <w:tabs>
              <w:tab w:val="right" w:pos="9355"/>
            </w:tabs>
            <w:spacing w:before="60" w:line="240" w:lineRule="auto"/>
            <w:ind w:left="720" w:firstLine="0"/>
            <w:rPr>
              <w:b/>
              <w:noProof/>
              <w:color w:val="000000"/>
            </w:rPr>
          </w:pPr>
          <w:hyperlink w:anchor="_heading=h.5bervcsru69a">
            <w:r w:rsidR="003C66CB">
              <w:rPr>
                <w:b/>
                <w:noProof/>
                <w:color w:val="000000"/>
              </w:rPr>
              <w:t>3.1.1. Административное взаимодействие</w:t>
            </w:r>
          </w:hyperlink>
          <w:r w:rsidR="003C66CB">
            <w:rPr>
              <w:b/>
              <w:noProof/>
              <w:color w:val="000000"/>
            </w:rPr>
            <w:tab/>
          </w:r>
          <w:r w:rsidR="003C66CB">
            <w:rPr>
              <w:noProof/>
            </w:rPr>
            <w:fldChar w:fldCharType="begin"/>
          </w:r>
          <w:r w:rsidR="003C66CB">
            <w:rPr>
              <w:noProof/>
            </w:rPr>
            <w:instrText xml:space="preserve"> PAGEREF _heading=h.5bervcsru69a \h </w:instrText>
          </w:r>
          <w:r w:rsidR="003C66CB">
            <w:rPr>
              <w:noProof/>
            </w:rPr>
          </w:r>
          <w:r w:rsidR="003C66CB">
            <w:rPr>
              <w:noProof/>
            </w:rPr>
            <w:fldChar w:fldCharType="separate"/>
          </w:r>
          <w:r w:rsidR="000F6D5D">
            <w:rPr>
              <w:noProof/>
            </w:rPr>
            <w:t>18</w:t>
          </w:r>
          <w:r w:rsidR="003C66CB">
            <w:rPr>
              <w:noProof/>
            </w:rPr>
            <w:fldChar w:fldCharType="end"/>
          </w:r>
        </w:p>
        <w:p w14:paraId="0000002F" w14:textId="533E1B02" w:rsidR="004A07DE" w:rsidRDefault="004517D5">
          <w:pPr>
            <w:tabs>
              <w:tab w:val="right" w:pos="9355"/>
            </w:tabs>
            <w:spacing w:before="60" w:line="240" w:lineRule="auto"/>
            <w:ind w:left="720" w:firstLine="0"/>
            <w:rPr>
              <w:b/>
              <w:noProof/>
              <w:color w:val="000000"/>
            </w:rPr>
          </w:pPr>
          <w:hyperlink w:anchor="_heading=h.rgcv1ytnlwvm">
            <w:r w:rsidR="003C66CB">
              <w:rPr>
                <w:b/>
                <w:noProof/>
                <w:color w:val="000000"/>
              </w:rPr>
              <w:t>3.1.2. Межличностное взаимодействие</w:t>
            </w:r>
          </w:hyperlink>
          <w:r w:rsidR="003C66CB">
            <w:rPr>
              <w:b/>
              <w:noProof/>
              <w:color w:val="000000"/>
            </w:rPr>
            <w:tab/>
          </w:r>
          <w:r w:rsidR="003C66CB">
            <w:rPr>
              <w:noProof/>
            </w:rPr>
            <w:fldChar w:fldCharType="begin"/>
          </w:r>
          <w:r w:rsidR="003C66CB">
            <w:rPr>
              <w:noProof/>
            </w:rPr>
            <w:instrText xml:space="preserve"> PAGEREF _heading=h.rgcv1ytnlwvm \h </w:instrText>
          </w:r>
          <w:r w:rsidR="003C66CB">
            <w:rPr>
              <w:noProof/>
            </w:rPr>
          </w:r>
          <w:r w:rsidR="003C66CB">
            <w:rPr>
              <w:noProof/>
            </w:rPr>
            <w:fldChar w:fldCharType="separate"/>
          </w:r>
          <w:r w:rsidR="000F6D5D">
            <w:rPr>
              <w:noProof/>
            </w:rPr>
            <w:t>19</w:t>
          </w:r>
          <w:r w:rsidR="003C66CB">
            <w:rPr>
              <w:noProof/>
            </w:rPr>
            <w:fldChar w:fldCharType="end"/>
          </w:r>
        </w:p>
        <w:p w14:paraId="00000030" w14:textId="49A1F44B" w:rsidR="004A07DE" w:rsidRDefault="004517D5">
          <w:pPr>
            <w:tabs>
              <w:tab w:val="right" w:pos="9355"/>
            </w:tabs>
            <w:spacing w:before="60" w:line="240" w:lineRule="auto"/>
            <w:ind w:left="1080" w:firstLine="0"/>
            <w:rPr>
              <w:b/>
              <w:noProof/>
              <w:color w:val="000000"/>
            </w:rPr>
          </w:pPr>
          <w:hyperlink w:anchor="_heading=h.z2irtg1l2yjg">
            <w:r w:rsidR="003C66CB">
              <w:rPr>
                <w:b/>
                <w:noProof/>
                <w:color w:val="000000"/>
              </w:rPr>
              <w:t>Взаимодействие приходских педагогов с наставляемыми</w:t>
            </w:r>
          </w:hyperlink>
          <w:r w:rsidR="003C66CB">
            <w:rPr>
              <w:b/>
              <w:noProof/>
              <w:color w:val="000000"/>
            </w:rPr>
            <w:tab/>
          </w:r>
          <w:r w:rsidR="003C66CB">
            <w:rPr>
              <w:noProof/>
            </w:rPr>
            <w:fldChar w:fldCharType="begin"/>
          </w:r>
          <w:r w:rsidR="003C66CB">
            <w:rPr>
              <w:noProof/>
            </w:rPr>
            <w:instrText xml:space="preserve"> PAGEREF _heading=h.z2irtg1l2yjg \h </w:instrText>
          </w:r>
          <w:r w:rsidR="003C66CB">
            <w:rPr>
              <w:noProof/>
            </w:rPr>
          </w:r>
          <w:r w:rsidR="003C66CB">
            <w:rPr>
              <w:noProof/>
            </w:rPr>
            <w:fldChar w:fldCharType="separate"/>
          </w:r>
          <w:r w:rsidR="000F6D5D">
            <w:rPr>
              <w:noProof/>
            </w:rPr>
            <w:t>19</w:t>
          </w:r>
          <w:r w:rsidR="003C66CB">
            <w:rPr>
              <w:noProof/>
            </w:rPr>
            <w:fldChar w:fldCharType="end"/>
          </w:r>
        </w:p>
        <w:p w14:paraId="00000031" w14:textId="3E45BBEB" w:rsidR="004A07DE" w:rsidRDefault="004517D5">
          <w:pPr>
            <w:tabs>
              <w:tab w:val="right" w:pos="9355"/>
            </w:tabs>
            <w:spacing w:before="60" w:line="240" w:lineRule="auto"/>
            <w:ind w:left="1080" w:firstLine="0"/>
            <w:rPr>
              <w:b/>
              <w:noProof/>
              <w:color w:val="000000"/>
            </w:rPr>
          </w:pPr>
          <w:hyperlink w:anchor="_heading=h.cvefc84z339j">
            <w:r w:rsidR="003C66CB">
              <w:rPr>
                <w:b/>
                <w:noProof/>
                <w:color w:val="000000"/>
              </w:rPr>
              <w:t>Взаимодействие в приходе с детьми и их семьями</w:t>
            </w:r>
          </w:hyperlink>
          <w:r w:rsidR="003C66CB">
            <w:rPr>
              <w:b/>
              <w:noProof/>
              <w:color w:val="000000"/>
            </w:rPr>
            <w:tab/>
          </w:r>
          <w:r w:rsidR="003C66CB">
            <w:rPr>
              <w:noProof/>
            </w:rPr>
            <w:fldChar w:fldCharType="begin"/>
          </w:r>
          <w:r w:rsidR="003C66CB">
            <w:rPr>
              <w:noProof/>
            </w:rPr>
            <w:instrText xml:space="preserve"> PAGEREF _heading=h.cvefc84z339j \h </w:instrText>
          </w:r>
          <w:r w:rsidR="003C66CB">
            <w:rPr>
              <w:noProof/>
            </w:rPr>
          </w:r>
          <w:r w:rsidR="003C66CB">
            <w:rPr>
              <w:noProof/>
            </w:rPr>
            <w:fldChar w:fldCharType="separate"/>
          </w:r>
          <w:r w:rsidR="000F6D5D">
            <w:rPr>
              <w:noProof/>
            </w:rPr>
            <w:t>20</w:t>
          </w:r>
          <w:r w:rsidR="003C66CB">
            <w:rPr>
              <w:noProof/>
            </w:rPr>
            <w:fldChar w:fldCharType="end"/>
          </w:r>
        </w:p>
        <w:p w14:paraId="00000032" w14:textId="0A84C3D6" w:rsidR="004A07DE" w:rsidRDefault="004517D5">
          <w:pPr>
            <w:tabs>
              <w:tab w:val="right" w:pos="9355"/>
            </w:tabs>
            <w:spacing w:before="60" w:line="240" w:lineRule="auto"/>
            <w:ind w:left="1080" w:firstLine="0"/>
            <w:rPr>
              <w:b/>
              <w:noProof/>
              <w:color w:val="000000"/>
            </w:rPr>
          </w:pPr>
          <w:hyperlink w:anchor="_heading=h.ynqdxbhtmjw3">
            <w:r w:rsidR="003C66CB">
              <w:rPr>
                <w:b/>
                <w:noProof/>
                <w:color w:val="000000"/>
              </w:rPr>
              <w:t>Взаимодействие прихожан</w:t>
            </w:r>
          </w:hyperlink>
          <w:r w:rsidR="003C66CB">
            <w:rPr>
              <w:b/>
              <w:noProof/>
              <w:color w:val="000000"/>
            </w:rPr>
            <w:tab/>
          </w:r>
          <w:r w:rsidR="003C66CB">
            <w:rPr>
              <w:noProof/>
            </w:rPr>
            <w:fldChar w:fldCharType="begin"/>
          </w:r>
          <w:r w:rsidR="003C66CB">
            <w:rPr>
              <w:noProof/>
            </w:rPr>
            <w:instrText xml:space="preserve"> PAGEREF _heading=h.ynqdxbhtmjw3 \h </w:instrText>
          </w:r>
          <w:r w:rsidR="003C66CB">
            <w:rPr>
              <w:noProof/>
            </w:rPr>
          </w:r>
          <w:r w:rsidR="003C66CB">
            <w:rPr>
              <w:noProof/>
            </w:rPr>
            <w:fldChar w:fldCharType="separate"/>
          </w:r>
          <w:r w:rsidR="000F6D5D">
            <w:rPr>
              <w:noProof/>
            </w:rPr>
            <w:t>21</w:t>
          </w:r>
          <w:r w:rsidR="003C66CB">
            <w:rPr>
              <w:noProof/>
            </w:rPr>
            <w:fldChar w:fldCharType="end"/>
          </w:r>
        </w:p>
        <w:p w14:paraId="00000033" w14:textId="2D6D3CEF" w:rsidR="004A07DE" w:rsidRDefault="004517D5">
          <w:pPr>
            <w:tabs>
              <w:tab w:val="right" w:pos="9355"/>
            </w:tabs>
            <w:spacing w:before="60" w:line="240" w:lineRule="auto"/>
            <w:ind w:left="360" w:firstLine="0"/>
            <w:rPr>
              <w:b/>
              <w:noProof/>
              <w:color w:val="000000"/>
            </w:rPr>
          </w:pPr>
          <w:hyperlink w:anchor="_heading=h.4i7ojhp">
            <w:r w:rsidR="003C66CB">
              <w:rPr>
                <w:b/>
                <w:noProof/>
                <w:color w:val="000000"/>
              </w:rPr>
              <w:t>3.2. Обеспечение необходимой ресурсной базой</w:t>
            </w:r>
          </w:hyperlink>
          <w:r w:rsidR="003C66CB">
            <w:rPr>
              <w:b/>
              <w:noProof/>
              <w:color w:val="000000"/>
            </w:rPr>
            <w:tab/>
          </w:r>
          <w:r w:rsidR="003C66CB">
            <w:rPr>
              <w:noProof/>
            </w:rPr>
            <w:fldChar w:fldCharType="begin"/>
          </w:r>
          <w:r w:rsidR="003C66CB">
            <w:rPr>
              <w:noProof/>
            </w:rPr>
            <w:instrText xml:space="preserve"> PAGEREF _heading=h.4i7ojhp \h </w:instrText>
          </w:r>
          <w:r w:rsidR="003C66CB">
            <w:rPr>
              <w:noProof/>
            </w:rPr>
          </w:r>
          <w:r w:rsidR="003C66CB">
            <w:rPr>
              <w:noProof/>
            </w:rPr>
            <w:fldChar w:fldCharType="separate"/>
          </w:r>
          <w:r w:rsidR="000F6D5D">
            <w:rPr>
              <w:noProof/>
            </w:rPr>
            <w:t>22</w:t>
          </w:r>
          <w:r w:rsidR="003C66CB">
            <w:rPr>
              <w:noProof/>
            </w:rPr>
            <w:fldChar w:fldCharType="end"/>
          </w:r>
        </w:p>
        <w:p w14:paraId="00000034" w14:textId="29341AF5" w:rsidR="004A07DE" w:rsidRDefault="004517D5">
          <w:pPr>
            <w:tabs>
              <w:tab w:val="right" w:pos="9355"/>
            </w:tabs>
            <w:spacing w:before="60" w:line="240" w:lineRule="auto"/>
            <w:ind w:left="720" w:firstLine="0"/>
            <w:rPr>
              <w:b/>
              <w:noProof/>
              <w:color w:val="000000"/>
            </w:rPr>
          </w:pPr>
          <w:hyperlink w:anchor="_heading=h.s94jezuzb18g">
            <w:r w:rsidR="003C66CB">
              <w:rPr>
                <w:b/>
                <w:noProof/>
                <w:color w:val="000000"/>
              </w:rPr>
              <w:t>3.2.1. Человеческие ресурсы</w:t>
            </w:r>
          </w:hyperlink>
          <w:r w:rsidR="003C66CB">
            <w:rPr>
              <w:b/>
              <w:noProof/>
              <w:color w:val="000000"/>
            </w:rPr>
            <w:tab/>
          </w:r>
          <w:r w:rsidR="003C66CB">
            <w:rPr>
              <w:noProof/>
            </w:rPr>
            <w:fldChar w:fldCharType="begin"/>
          </w:r>
          <w:r w:rsidR="003C66CB">
            <w:rPr>
              <w:noProof/>
            </w:rPr>
            <w:instrText xml:space="preserve"> PAGEREF _heading=h.s94jezuzb18g \h </w:instrText>
          </w:r>
          <w:r w:rsidR="003C66CB">
            <w:rPr>
              <w:noProof/>
            </w:rPr>
          </w:r>
          <w:r w:rsidR="003C66CB">
            <w:rPr>
              <w:noProof/>
            </w:rPr>
            <w:fldChar w:fldCharType="separate"/>
          </w:r>
          <w:r w:rsidR="000F6D5D">
            <w:rPr>
              <w:noProof/>
            </w:rPr>
            <w:t>22</w:t>
          </w:r>
          <w:r w:rsidR="003C66CB">
            <w:rPr>
              <w:noProof/>
            </w:rPr>
            <w:fldChar w:fldCharType="end"/>
          </w:r>
        </w:p>
        <w:p w14:paraId="00000035" w14:textId="5DF64E76" w:rsidR="004A07DE" w:rsidRDefault="004517D5">
          <w:pPr>
            <w:tabs>
              <w:tab w:val="right" w:pos="9355"/>
            </w:tabs>
            <w:spacing w:before="60" w:line="240" w:lineRule="auto"/>
            <w:ind w:left="720" w:firstLine="0"/>
            <w:rPr>
              <w:b/>
              <w:noProof/>
              <w:color w:val="000000"/>
            </w:rPr>
          </w:pPr>
          <w:hyperlink w:anchor="_heading=h.tka4s6amudir">
            <w:r w:rsidR="003C66CB">
              <w:rPr>
                <w:b/>
                <w:noProof/>
                <w:color w:val="000000"/>
              </w:rPr>
              <w:t>3.2.2. Материальные, информационно-методические и финансовые ресурсы</w:t>
            </w:r>
          </w:hyperlink>
          <w:r w:rsidR="003C66CB">
            <w:rPr>
              <w:b/>
              <w:noProof/>
              <w:color w:val="000000"/>
            </w:rPr>
            <w:tab/>
          </w:r>
          <w:r w:rsidR="003C66CB">
            <w:rPr>
              <w:noProof/>
            </w:rPr>
            <w:fldChar w:fldCharType="begin"/>
          </w:r>
          <w:r w:rsidR="003C66CB">
            <w:rPr>
              <w:noProof/>
            </w:rPr>
            <w:instrText xml:space="preserve"> PAGEREF _heading=h.tka4s6amudir \h </w:instrText>
          </w:r>
          <w:r w:rsidR="003C66CB">
            <w:rPr>
              <w:noProof/>
            </w:rPr>
          </w:r>
          <w:r w:rsidR="003C66CB">
            <w:rPr>
              <w:noProof/>
            </w:rPr>
            <w:fldChar w:fldCharType="separate"/>
          </w:r>
          <w:r w:rsidR="000F6D5D">
            <w:rPr>
              <w:noProof/>
            </w:rPr>
            <w:t>23</w:t>
          </w:r>
          <w:r w:rsidR="003C66CB">
            <w:rPr>
              <w:noProof/>
            </w:rPr>
            <w:fldChar w:fldCharType="end"/>
          </w:r>
        </w:p>
        <w:p w14:paraId="00000036" w14:textId="6582C2F2" w:rsidR="004A07DE" w:rsidRDefault="004517D5">
          <w:pPr>
            <w:tabs>
              <w:tab w:val="right" w:pos="9355"/>
            </w:tabs>
            <w:spacing w:before="60" w:line="240" w:lineRule="auto"/>
            <w:ind w:left="720" w:firstLine="0"/>
            <w:rPr>
              <w:b/>
              <w:noProof/>
              <w:color w:val="000000"/>
            </w:rPr>
          </w:pPr>
          <w:hyperlink w:anchor="_heading=h.nqsmdrgpx074">
            <w:r w:rsidR="003C66CB">
              <w:rPr>
                <w:b/>
                <w:noProof/>
                <w:color w:val="000000"/>
              </w:rPr>
              <w:t>3.2.3. Временные ресурсы прихода</w:t>
            </w:r>
          </w:hyperlink>
          <w:r w:rsidR="003C66CB">
            <w:rPr>
              <w:b/>
              <w:noProof/>
              <w:color w:val="000000"/>
            </w:rPr>
            <w:tab/>
          </w:r>
          <w:r w:rsidR="003C66CB">
            <w:rPr>
              <w:noProof/>
            </w:rPr>
            <w:fldChar w:fldCharType="begin"/>
          </w:r>
          <w:r w:rsidR="003C66CB">
            <w:rPr>
              <w:noProof/>
            </w:rPr>
            <w:instrText xml:space="preserve"> PAGEREF _heading=h.nqsmdrgpx074 \h </w:instrText>
          </w:r>
          <w:r w:rsidR="003C66CB">
            <w:rPr>
              <w:noProof/>
            </w:rPr>
          </w:r>
          <w:r w:rsidR="003C66CB">
            <w:rPr>
              <w:noProof/>
            </w:rPr>
            <w:fldChar w:fldCharType="separate"/>
          </w:r>
          <w:r w:rsidR="000F6D5D">
            <w:rPr>
              <w:noProof/>
            </w:rPr>
            <w:t>24</w:t>
          </w:r>
          <w:r w:rsidR="003C66CB">
            <w:rPr>
              <w:noProof/>
            </w:rPr>
            <w:fldChar w:fldCharType="end"/>
          </w:r>
        </w:p>
        <w:p w14:paraId="00000037" w14:textId="5AF2E825" w:rsidR="004A07DE" w:rsidRDefault="004517D5">
          <w:pPr>
            <w:tabs>
              <w:tab w:val="right" w:pos="9355"/>
            </w:tabs>
            <w:spacing w:before="60" w:line="240" w:lineRule="auto"/>
            <w:ind w:left="360" w:firstLine="0"/>
            <w:rPr>
              <w:b/>
              <w:noProof/>
              <w:color w:val="000000"/>
            </w:rPr>
          </w:pPr>
          <w:hyperlink w:anchor="_heading=h.2xcytpi">
            <w:r w:rsidR="003C66CB">
              <w:rPr>
                <w:b/>
                <w:noProof/>
                <w:color w:val="000000"/>
              </w:rPr>
              <w:t>3.3. Установление положительного эмоционального фона</w:t>
            </w:r>
          </w:hyperlink>
          <w:r w:rsidR="003C66CB">
            <w:rPr>
              <w:b/>
              <w:noProof/>
              <w:color w:val="000000"/>
            </w:rPr>
            <w:tab/>
          </w:r>
          <w:r w:rsidR="003C66CB">
            <w:rPr>
              <w:noProof/>
            </w:rPr>
            <w:fldChar w:fldCharType="begin"/>
          </w:r>
          <w:r w:rsidR="003C66CB">
            <w:rPr>
              <w:noProof/>
            </w:rPr>
            <w:instrText xml:space="preserve"> PAGEREF _heading=h.2xcytpi \h </w:instrText>
          </w:r>
          <w:r w:rsidR="003C66CB">
            <w:rPr>
              <w:noProof/>
            </w:rPr>
          </w:r>
          <w:r w:rsidR="003C66CB">
            <w:rPr>
              <w:noProof/>
            </w:rPr>
            <w:fldChar w:fldCharType="separate"/>
          </w:r>
          <w:r w:rsidR="000F6D5D">
            <w:rPr>
              <w:noProof/>
            </w:rPr>
            <w:t>24</w:t>
          </w:r>
          <w:r w:rsidR="003C66CB">
            <w:rPr>
              <w:noProof/>
            </w:rPr>
            <w:fldChar w:fldCharType="end"/>
          </w:r>
        </w:p>
        <w:p w14:paraId="00000038" w14:textId="76321BF5" w:rsidR="004A07DE" w:rsidRDefault="004517D5">
          <w:pPr>
            <w:tabs>
              <w:tab w:val="right" w:pos="9355"/>
            </w:tabs>
            <w:spacing w:before="200" w:line="240" w:lineRule="auto"/>
            <w:ind w:firstLine="0"/>
            <w:rPr>
              <w:b/>
              <w:noProof/>
              <w:color w:val="000000"/>
            </w:rPr>
          </w:pPr>
          <w:hyperlink w:anchor="_heading=h.3whwml4">
            <w:r w:rsidR="003C66CB">
              <w:rPr>
                <w:b/>
                <w:noProof/>
                <w:color w:val="000000"/>
              </w:rPr>
              <w:t>Приложение 1. Краткое представление теоретических основ духовной жизни детей и взрослых</w:t>
            </w:r>
          </w:hyperlink>
          <w:r w:rsidR="003C66CB">
            <w:rPr>
              <w:b/>
              <w:noProof/>
              <w:color w:val="000000"/>
            </w:rPr>
            <w:tab/>
          </w:r>
          <w:r w:rsidR="003C66CB">
            <w:rPr>
              <w:noProof/>
            </w:rPr>
            <w:fldChar w:fldCharType="begin"/>
          </w:r>
          <w:r w:rsidR="003C66CB">
            <w:rPr>
              <w:noProof/>
            </w:rPr>
            <w:instrText xml:space="preserve"> PAGEREF _heading=h.3whwml4 \h </w:instrText>
          </w:r>
          <w:r w:rsidR="003C66CB">
            <w:rPr>
              <w:noProof/>
            </w:rPr>
          </w:r>
          <w:r w:rsidR="003C66CB">
            <w:rPr>
              <w:noProof/>
            </w:rPr>
            <w:fldChar w:fldCharType="separate"/>
          </w:r>
          <w:r w:rsidR="000F6D5D">
            <w:rPr>
              <w:noProof/>
            </w:rPr>
            <w:t>25</w:t>
          </w:r>
          <w:r w:rsidR="003C66CB">
            <w:rPr>
              <w:noProof/>
            </w:rPr>
            <w:fldChar w:fldCharType="end"/>
          </w:r>
        </w:p>
        <w:p w14:paraId="00000039" w14:textId="37A3001D" w:rsidR="004A07DE" w:rsidRDefault="004517D5">
          <w:pPr>
            <w:tabs>
              <w:tab w:val="right" w:pos="9355"/>
            </w:tabs>
            <w:spacing w:before="200" w:line="240" w:lineRule="auto"/>
            <w:ind w:firstLine="0"/>
            <w:rPr>
              <w:b/>
              <w:noProof/>
              <w:color w:val="000000"/>
            </w:rPr>
          </w:pPr>
          <w:hyperlink w:anchor="_heading=h.qsh70q">
            <w:r w:rsidR="003C66CB">
              <w:rPr>
                <w:b/>
                <w:noProof/>
                <w:color w:val="000000"/>
              </w:rPr>
              <w:t>Приложение 2. Основные принципы педагогического сопровождения детей и взрослых в приходе</w:t>
            </w:r>
          </w:hyperlink>
          <w:r w:rsidR="003C66CB">
            <w:rPr>
              <w:b/>
              <w:noProof/>
              <w:color w:val="000000"/>
            </w:rPr>
            <w:tab/>
          </w:r>
          <w:r w:rsidR="003C66CB">
            <w:rPr>
              <w:noProof/>
            </w:rPr>
            <w:fldChar w:fldCharType="begin"/>
          </w:r>
          <w:r w:rsidR="003C66CB">
            <w:rPr>
              <w:noProof/>
            </w:rPr>
            <w:instrText xml:space="preserve"> PAGEREF _heading=h.qsh70q \h </w:instrText>
          </w:r>
          <w:r w:rsidR="003C66CB">
            <w:rPr>
              <w:noProof/>
            </w:rPr>
          </w:r>
          <w:r w:rsidR="003C66CB">
            <w:rPr>
              <w:noProof/>
            </w:rPr>
            <w:fldChar w:fldCharType="separate"/>
          </w:r>
          <w:r w:rsidR="000F6D5D">
            <w:rPr>
              <w:noProof/>
            </w:rPr>
            <w:t>29</w:t>
          </w:r>
          <w:r w:rsidR="003C66CB">
            <w:rPr>
              <w:noProof/>
            </w:rPr>
            <w:fldChar w:fldCharType="end"/>
          </w:r>
        </w:p>
        <w:p w14:paraId="0000003A" w14:textId="583D8279" w:rsidR="004A07DE" w:rsidRDefault="004517D5">
          <w:pPr>
            <w:tabs>
              <w:tab w:val="right" w:pos="9355"/>
            </w:tabs>
            <w:spacing w:before="200" w:line="240" w:lineRule="auto"/>
            <w:ind w:firstLine="0"/>
            <w:rPr>
              <w:b/>
              <w:noProof/>
              <w:color w:val="000000"/>
            </w:rPr>
          </w:pPr>
          <w:hyperlink w:anchor="_heading=h.1pxezwc">
            <w:r w:rsidR="003C66CB">
              <w:rPr>
                <w:b/>
                <w:noProof/>
                <w:color w:val="000000"/>
              </w:rPr>
              <w:t>Приложение 3. Возрастная периодизация детства, основанная на рассмотрении влияния духовного начала в человеке на развитие души и тела</w:t>
            </w:r>
          </w:hyperlink>
          <w:r w:rsidR="003C66CB">
            <w:rPr>
              <w:b/>
              <w:noProof/>
              <w:color w:val="000000"/>
            </w:rPr>
            <w:tab/>
          </w:r>
          <w:r w:rsidR="003C66CB">
            <w:rPr>
              <w:noProof/>
            </w:rPr>
            <w:fldChar w:fldCharType="begin"/>
          </w:r>
          <w:r w:rsidR="003C66CB">
            <w:rPr>
              <w:noProof/>
            </w:rPr>
            <w:instrText xml:space="preserve"> PAGEREF _heading=h.1pxezwc \h </w:instrText>
          </w:r>
          <w:r w:rsidR="003C66CB">
            <w:rPr>
              <w:noProof/>
            </w:rPr>
          </w:r>
          <w:r w:rsidR="003C66CB">
            <w:rPr>
              <w:noProof/>
            </w:rPr>
            <w:fldChar w:fldCharType="separate"/>
          </w:r>
          <w:r w:rsidR="000F6D5D">
            <w:rPr>
              <w:noProof/>
            </w:rPr>
            <w:t>32</w:t>
          </w:r>
          <w:r w:rsidR="003C66CB">
            <w:rPr>
              <w:noProof/>
            </w:rPr>
            <w:fldChar w:fldCharType="end"/>
          </w:r>
        </w:p>
        <w:p w14:paraId="0000003B" w14:textId="3AAAC4E0" w:rsidR="004A07DE" w:rsidRDefault="004517D5">
          <w:pPr>
            <w:tabs>
              <w:tab w:val="right" w:pos="9355"/>
            </w:tabs>
            <w:spacing w:before="200" w:after="80" w:line="240" w:lineRule="auto"/>
            <w:ind w:firstLine="0"/>
            <w:rPr>
              <w:b/>
              <w:color w:val="000000"/>
            </w:rPr>
          </w:pPr>
          <w:hyperlink w:anchor="_heading=h.2p2csry">
            <w:r w:rsidR="003C66CB">
              <w:rPr>
                <w:b/>
                <w:noProof/>
                <w:color w:val="000000"/>
              </w:rPr>
              <w:t>Приложение 4. Классификация духовных состояний взрослого человека</w:t>
            </w:r>
          </w:hyperlink>
          <w:r w:rsidR="003C66CB">
            <w:rPr>
              <w:b/>
              <w:noProof/>
              <w:color w:val="000000"/>
            </w:rPr>
            <w:tab/>
          </w:r>
          <w:r w:rsidR="003C66CB">
            <w:rPr>
              <w:noProof/>
            </w:rPr>
            <w:fldChar w:fldCharType="begin"/>
          </w:r>
          <w:r w:rsidR="003C66CB">
            <w:rPr>
              <w:noProof/>
            </w:rPr>
            <w:instrText xml:space="preserve"> PAGEREF _heading=h.2p2csry \h </w:instrText>
          </w:r>
          <w:r w:rsidR="003C66CB">
            <w:rPr>
              <w:noProof/>
            </w:rPr>
          </w:r>
          <w:r w:rsidR="003C66CB">
            <w:rPr>
              <w:noProof/>
            </w:rPr>
            <w:fldChar w:fldCharType="separate"/>
          </w:r>
          <w:r w:rsidR="000F6D5D">
            <w:rPr>
              <w:noProof/>
            </w:rPr>
            <w:t>34</w:t>
          </w:r>
          <w:r w:rsidR="003C66CB">
            <w:rPr>
              <w:noProof/>
            </w:rPr>
            <w:fldChar w:fldCharType="end"/>
          </w:r>
          <w:r w:rsidR="003C66CB">
            <w:fldChar w:fldCharType="end"/>
          </w:r>
        </w:p>
      </w:sdtContent>
    </w:sdt>
    <w:p w14:paraId="0000003C" w14:textId="77777777" w:rsidR="004A07DE" w:rsidRDefault="004A07D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/>
        <w:ind w:firstLine="0"/>
        <w:rPr>
          <w:b/>
          <w:color w:val="000000"/>
          <w:sz w:val="32"/>
          <w:szCs w:val="32"/>
        </w:rPr>
      </w:pPr>
      <w:bookmarkStart w:id="3" w:name="_heading=h.y3v4vu4colc4" w:colFirst="0" w:colLast="0"/>
      <w:bookmarkEnd w:id="3"/>
    </w:p>
    <w:p w14:paraId="0000003D" w14:textId="77777777" w:rsidR="004A07DE" w:rsidRDefault="003C66C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/>
        <w:rPr>
          <w:b/>
          <w:color w:val="000000"/>
          <w:sz w:val="32"/>
          <w:szCs w:val="32"/>
        </w:rPr>
      </w:pPr>
      <w:bookmarkStart w:id="4" w:name="_heading=h.9fadbbogt12r" w:colFirst="0" w:colLast="0"/>
      <w:bookmarkEnd w:id="4"/>
      <w:r>
        <w:br w:type="page"/>
      </w:r>
    </w:p>
    <w:p w14:paraId="0000003E" w14:textId="77777777" w:rsidR="004A07DE" w:rsidRDefault="003C66CB">
      <w:pPr>
        <w:pStyle w:val="1"/>
      </w:pPr>
      <w:bookmarkStart w:id="5" w:name="_heading=h.mw2u313u49ig" w:colFirst="0" w:colLast="0"/>
      <w:bookmarkEnd w:id="5"/>
      <w:r>
        <w:lastRenderedPageBreak/>
        <w:t>Введение</w:t>
      </w:r>
    </w:p>
    <w:p w14:paraId="0000003F" w14:textId="77777777" w:rsidR="004A07DE" w:rsidRDefault="004A07DE"/>
    <w:p w14:paraId="00000040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</w:pPr>
      <w:r>
        <w:t xml:space="preserve">Данный документ, определяющий концептуальные основы для построения педагогического сопровождения Церковью своих чад (детей и взрослых) в приходах, адресован архипастырям, пастырям и приходским педагогам (клирикам и мирянам) в качестве руководства при организации и осуществлении педагогического сопровождения детей и взрослых в приходских общинах. </w:t>
      </w:r>
    </w:p>
    <w:p w14:paraId="00000041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highlight w:val="white"/>
        </w:rPr>
      </w:pPr>
      <w:bookmarkStart w:id="6" w:name="_heading=h.tjil0hl34r36" w:colFirst="0" w:colLast="0"/>
      <w:bookmarkEnd w:id="6"/>
      <w:r>
        <w:rPr>
          <w:highlight w:val="white"/>
        </w:rPr>
        <w:t xml:space="preserve">На основании документа Синодальным отделом религиозного образования и катехизации вырабатываются практические рекомендации по педагогическому сопровождению детей и взрослых в приходе.  </w:t>
      </w:r>
    </w:p>
    <w:p w14:paraId="00000042" w14:textId="77777777" w:rsidR="004A07DE" w:rsidRDefault="003C66C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/>
        <w:rPr>
          <w:b/>
          <w:color w:val="000000"/>
        </w:rPr>
      </w:pPr>
      <w:bookmarkStart w:id="7" w:name="_heading=h.3rdcrjn" w:colFirst="0" w:colLast="0"/>
      <w:bookmarkEnd w:id="7"/>
      <w:r>
        <w:br w:type="page"/>
      </w:r>
    </w:p>
    <w:p w14:paraId="00000043" w14:textId="77777777" w:rsidR="004A07DE" w:rsidRDefault="003C66CB">
      <w:pPr>
        <w:pStyle w:val="1"/>
      </w:pPr>
      <w:bookmarkStart w:id="8" w:name="_heading=h.p0keacqonfnv" w:colFirst="0" w:colLast="0"/>
      <w:bookmarkEnd w:id="8"/>
      <w:r>
        <w:lastRenderedPageBreak/>
        <w:t>I. Общие положения</w:t>
      </w:r>
    </w:p>
    <w:p w14:paraId="00000044" w14:textId="77777777" w:rsidR="004A07DE" w:rsidRDefault="004A07D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b/>
          <w:color w:val="000000"/>
        </w:rPr>
      </w:pPr>
    </w:p>
    <w:p w14:paraId="00000045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Служение христиан Богу, Церкви и людям, направленное на просвещение мира Светом Христовой Истины</w:t>
      </w:r>
      <w:r>
        <w:rPr>
          <w:color w:val="000000"/>
          <w:vertAlign w:val="superscript"/>
        </w:rPr>
        <w:footnoteReference w:id="1"/>
      </w:r>
      <w:r>
        <w:rPr>
          <w:color w:val="000000"/>
        </w:rPr>
        <w:t xml:space="preserve">, – </w:t>
      </w:r>
      <w:r>
        <w:rPr>
          <w:b/>
          <w:color w:val="000000"/>
        </w:rPr>
        <w:t xml:space="preserve">просветительское служение – </w:t>
      </w:r>
      <w:r>
        <w:rPr>
          <w:color w:val="000000"/>
        </w:rPr>
        <w:t>является важнейшей задачей Церкви в деле спасения человека.</w:t>
      </w:r>
    </w:p>
    <w:p w14:paraId="00000046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Просветительское служение христиан, призванных в первую очередь к свидетельству о Христе личной благочестивой жизнью</w:t>
      </w:r>
      <w:r>
        <w:rPr>
          <w:color w:val="000000"/>
          <w:vertAlign w:val="superscript"/>
        </w:rPr>
        <w:footnoteReference w:id="2"/>
      </w:r>
      <w:r>
        <w:rPr>
          <w:color w:val="000000"/>
        </w:rPr>
        <w:t xml:space="preserve">, осуществляется также специально организованными Церковью усилиями </w:t>
      </w:r>
      <w:r>
        <w:t xml:space="preserve">(пастырскими, педагогическими, социальными). Таким образом в приходских общинах формируется </w:t>
      </w:r>
      <w:r>
        <w:rPr>
          <w:b/>
        </w:rPr>
        <w:t>система приходского просвещения.</w:t>
      </w:r>
      <w:r>
        <w:t xml:space="preserve"> </w:t>
      </w:r>
    </w:p>
    <w:p w14:paraId="00000047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color w:val="000000"/>
        </w:rPr>
        <w:t xml:space="preserve">Целью приходского просвещения детей и взрослых является помощь в развитии духовной жизни в </w:t>
      </w:r>
      <w:proofErr w:type="spellStart"/>
      <w:r>
        <w:rPr>
          <w:color w:val="000000"/>
        </w:rPr>
        <w:t>Богообщении</w:t>
      </w:r>
      <w:proofErr w:type="spellEnd"/>
      <w:r>
        <w:rPr>
          <w:color w:val="000000"/>
          <w:vertAlign w:val="superscript"/>
        </w:rPr>
        <w:footnoteReference w:id="3"/>
      </w:r>
      <w:r>
        <w:rPr>
          <w:color w:val="000000"/>
        </w:rPr>
        <w:t>: молитве, Причастии Святых Христовых Таин (Евхаристии) и других таинствах Церкви, приобщении к Слову Божию, милосердии, соучастии братьев и сестер во Христе в жизни друг друга (</w:t>
      </w:r>
      <w:proofErr w:type="spellStart"/>
      <w:r>
        <w:rPr>
          <w:color w:val="000000"/>
        </w:rPr>
        <w:t>кинония</w:t>
      </w:r>
      <w:proofErr w:type="spellEnd"/>
      <w:r>
        <w:rPr>
          <w:color w:val="000000"/>
        </w:rPr>
        <w:t xml:space="preserve">). Для этого на протяжении всей жизни при участии Божественной Благодати трудится сам человек и в этом ему помогают окружающие его люди </w:t>
      </w:r>
      <w:r>
        <w:rPr>
          <w:i/>
          <w:color w:val="000000"/>
        </w:rPr>
        <w:t>(см. Приложение 1).</w:t>
      </w:r>
    </w:p>
    <w:p w14:paraId="00000048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566"/>
      </w:pPr>
      <w:r>
        <w:rPr>
          <w:color w:val="000000"/>
        </w:rPr>
        <w:t xml:space="preserve">Всю полноту ответственности за приходское просвещение несут архипастыри и пастыри. </w:t>
      </w:r>
      <w:r>
        <w:t>Помощь им в несении этого служения</w:t>
      </w:r>
      <w:r>
        <w:rPr>
          <w:color w:val="000000"/>
        </w:rPr>
        <w:t xml:space="preserve"> могут оказывать </w:t>
      </w:r>
      <w:r>
        <w:t>миряне</w:t>
      </w:r>
      <w:r>
        <w:rPr>
          <w:color w:val="000000"/>
        </w:rPr>
        <w:t xml:space="preserve">.  </w:t>
      </w:r>
    </w:p>
    <w:p w14:paraId="00000049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566"/>
        <w:rPr>
          <w:color w:val="000000"/>
        </w:rPr>
      </w:pPr>
      <w:r>
        <w:t xml:space="preserve">Система приходского просвещения представляет совокупность взаимосвязанных между собой направлений просветительского служения: </w:t>
      </w:r>
      <w:proofErr w:type="spellStart"/>
      <w:r>
        <w:t>благовестия</w:t>
      </w:r>
      <w:proofErr w:type="spellEnd"/>
      <w:r>
        <w:t xml:space="preserve"> (миссии), церковного богослужения, служения милосердия, а также педагогического сопровождения детей и взрослых.</w:t>
      </w:r>
    </w:p>
    <w:p w14:paraId="0000004A" w14:textId="77777777" w:rsidR="004A07DE" w:rsidRDefault="004A07D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b/>
          <w:color w:val="000000"/>
        </w:rPr>
      </w:pPr>
    </w:p>
    <w:p w14:paraId="0000004B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b/>
          <w:color w:val="000000"/>
        </w:rPr>
        <w:t>Педагогическое сопровожден</w:t>
      </w:r>
      <w:r>
        <w:rPr>
          <w:b/>
        </w:rPr>
        <w:t>ие детей и взрослых</w:t>
      </w:r>
      <w:r>
        <w:t xml:space="preserve"> </w:t>
      </w:r>
      <w:r>
        <w:rPr>
          <w:b/>
        </w:rPr>
        <w:t>в Церкви</w:t>
      </w:r>
      <w:r>
        <w:rPr>
          <w:vertAlign w:val="superscript"/>
        </w:rPr>
        <w:footnoteReference w:id="4"/>
      </w:r>
      <w:r>
        <w:t xml:space="preserve"> имеет общую для просветительского служения цель и обладает особым содержанием, включая в себя:</w:t>
      </w:r>
    </w:p>
    <w:p w14:paraId="0000004C" w14:textId="77777777" w:rsidR="004A07DE" w:rsidRDefault="003C66C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 xml:space="preserve">Наставление в вере </w:t>
      </w:r>
      <w:r>
        <w:t>как передачу хранимых в Священном Предании Церкви христианских смыслов</w:t>
      </w:r>
      <w:r>
        <w:rPr>
          <w:vertAlign w:val="superscript"/>
        </w:rPr>
        <w:footnoteReference w:id="5"/>
      </w:r>
      <w:r>
        <w:t xml:space="preserve"> и опыта </w:t>
      </w:r>
      <w:proofErr w:type="spellStart"/>
      <w:r>
        <w:t>Богопознания</w:t>
      </w:r>
      <w:proofErr w:type="spellEnd"/>
      <w:r>
        <w:t xml:space="preserve"> и </w:t>
      </w:r>
      <w:proofErr w:type="spellStart"/>
      <w:r>
        <w:t>Богообщения</w:t>
      </w:r>
      <w:proofErr w:type="spellEnd"/>
      <w:r>
        <w:t xml:space="preserve">. </w:t>
      </w:r>
    </w:p>
    <w:p w14:paraId="0000004D" w14:textId="77777777" w:rsidR="004A07DE" w:rsidRDefault="003C66C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Практическую помощь человеку в становлении и развитии </w:t>
      </w:r>
      <w:proofErr w:type="spellStart"/>
      <w:r>
        <w:t>Богообщения</w:t>
      </w:r>
      <w:proofErr w:type="spellEnd"/>
      <w:r>
        <w:t xml:space="preserve"> и преодоления препятствий к нему. </w:t>
      </w:r>
    </w:p>
    <w:p w14:paraId="0000004E" w14:textId="77777777" w:rsidR="004A07DE" w:rsidRDefault="004A07D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4F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t>Лица</w:t>
      </w:r>
      <w:r>
        <w:rPr>
          <w:color w:val="000000"/>
        </w:rPr>
        <w:t xml:space="preserve">, осуществляющие в приходе педагогическое сопровождение детей и взрослых, называются </w:t>
      </w:r>
      <w:r>
        <w:rPr>
          <w:b/>
          <w:color w:val="000000"/>
        </w:rPr>
        <w:t>приходскими педагогами</w:t>
      </w:r>
      <w:r>
        <w:rPr>
          <w:color w:val="000000"/>
        </w:rPr>
        <w:t xml:space="preserve"> (</w:t>
      </w:r>
      <w:r>
        <w:rPr>
          <w:b/>
          <w:color w:val="000000"/>
        </w:rPr>
        <w:t>или катехизаторами</w:t>
      </w:r>
      <w:r>
        <w:rPr>
          <w:color w:val="000000"/>
        </w:rPr>
        <w:t xml:space="preserve">). </w:t>
      </w:r>
    </w:p>
    <w:p w14:paraId="00000050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Вся полнота педагогического служения раскрывается в пастырском служении, сочетающем в себе наставление в вере</w:t>
      </w:r>
      <w:r>
        <w:t xml:space="preserve"> и</w:t>
      </w:r>
      <w:r>
        <w:rPr>
          <w:color w:val="000000"/>
        </w:rPr>
        <w:t xml:space="preserve"> поддержку человека в развитии его духовной жизни через пастырское </w:t>
      </w:r>
      <w:proofErr w:type="spellStart"/>
      <w:r>
        <w:rPr>
          <w:color w:val="000000"/>
        </w:rPr>
        <w:t>ду</w:t>
      </w:r>
      <w:r>
        <w:t>шепопечение</w:t>
      </w:r>
      <w:proofErr w:type="spellEnd"/>
      <w:r>
        <w:t>.</w:t>
      </w:r>
    </w:p>
    <w:p w14:paraId="00000051" w14:textId="77777777" w:rsidR="004A07DE" w:rsidRDefault="004A07D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14:paraId="00000052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Педагогическое сопровождение детей и взрослых выстраивается на основе </w:t>
      </w:r>
      <w:r>
        <w:rPr>
          <w:b/>
        </w:rPr>
        <w:t xml:space="preserve">универсальных </w:t>
      </w:r>
      <w:r>
        <w:t xml:space="preserve">для всех направлений просветительского служения </w:t>
      </w:r>
      <w:r>
        <w:rPr>
          <w:b/>
        </w:rPr>
        <w:t>принципов</w:t>
      </w:r>
      <w:r>
        <w:rPr>
          <w:color w:val="000000"/>
        </w:rPr>
        <w:t xml:space="preserve"> – актуализации Евангелия, </w:t>
      </w:r>
      <w:proofErr w:type="spellStart"/>
      <w:r>
        <w:rPr>
          <w:color w:val="000000"/>
        </w:rPr>
        <w:t>христоцентричности</w:t>
      </w:r>
      <w:proofErr w:type="spellEnd"/>
      <w:r>
        <w:rPr>
          <w:color w:val="000000"/>
        </w:rPr>
        <w:t xml:space="preserve">, церковности, понимания человека как образа Божия, внутренней иерархичности, сознательности, общности, </w:t>
      </w:r>
      <w:proofErr w:type="spellStart"/>
      <w:r>
        <w:rPr>
          <w:color w:val="000000"/>
        </w:rPr>
        <w:t>природосообразности</w:t>
      </w:r>
      <w:proofErr w:type="spellEnd"/>
      <w:r>
        <w:rPr>
          <w:color w:val="000000"/>
        </w:rPr>
        <w:t xml:space="preserve">, сообразности духовному состоянию человека, личностной ориентации, адаптивности, связи приходского просвещения с жизнью, принципа единства Церкви и семьи, принципа понимания ограниченности педагогических усилий, организационного и методологического принципа </w:t>
      </w:r>
      <w:r>
        <w:rPr>
          <w:i/>
          <w:color w:val="000000"/>
        </w:rPr>
        <w:t>(см. Приложение 2)</w:t>
      </w:r>
      <w:r>
        <w:rPr>
          <w:color w:val="000000"/>
        </w:rPr>
        <w:t>.</w:t>
      </w:r>
    </w:p>
    <w:p w14:paraId="00000053" w14:textId="77777777" w:rsidR="004A07DE" w:rsidRDefault="003C66C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/>
        <w:ind w:firstLine="720"/>
        <w:rPr>
          <w:b/>
          <w:color w:val="000000"/>
          <w:sz w:val="32"/>
          <w:szCs w:val="32"/>
        </w:rPr>
      </w:pPr>
      <w:bookmarkStart w:id="9" w:name="_heading=h.fj0xqgtpmuzj" w:colFirst="0" w:colLast="0"/>
      <w:bookmarkEnd w:id="9"/>
      <w:r>
        <w:br w:type="page"/>
      </w:r>
    </w:p>
    <w:p w14:paraId="00000054" w14:textId="77777777" w:rsidR="004A07DE" w:rsidRDefault="003C66CB">
      <w:pPr>
        <w:pStyle w:val="1"/>
        <w:ind w:firstLine="720"/>
      </w:pPr>
      <w:bookmarkStart w:id="10" w:name="_heading=h.75ee7wrncva8" w:colFirst="0" w:colLast="0"/>
      <w:bookmarkEnd w:id="10"/>
      <w:r>
        <w:lastRenderedPageBreak/>
        <w:t>II. Виды и формы педагогического сопровождения детей и взрослых в приходе</w:t>
      </w:r>
    </w:p>
    <w:p w14:paraId="00000055" w14:textId="77777777" w:rsidR="004A07DE" w:rsidRDefault="004A07D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/>
        <w:ind w:firstLine="0"/>
        <w:rPr>
          <w:b/>
          <w:color w:val="000000"/>
        </w:rPr>
      </w:pPr>
      <w:bookmarkStart w:id="11" w:name="_heading=h.lnxbz9" w:colFirst="0" w:colLast="0"/>
      <w:bookmarkEnd w:id="11"/>
    </w:p>
    <w:p w14:paraId="00000056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Выявление приходским педагогом представлений человека о православном вероучении и его отношения к Церкви</w:t>
      </w:r>
      <w:r>
        <w:rPr>
          <w:color w:val="000000"/>
        </w:rPr>
        <w:t xml:space="preserve"> является отправным этапом для грамотного попечения о его приобщении к церковной жизни и поддержке в ней, выбора необходимых для этого </w:t>
      </w:r>
      <w:r>
        <w:t>в</w:t>
      </w:r>
      <w:r>
        <w:rPr>
          <w:color w:val="000000"/>
        </w:rPr>
        <w:t>и</w:t>
      </w:r>
      <w:r>
        <w:t>дов</w:t>
      </w:r>
      <w:r>
        <w:rPr>
          <w:color w:val="000000"/>
        </w:rPr>
        <w:t xml:space="preserve"> и форм педагогического сопровождения.</w:t>
      </w:r>
    </w:p>
    <w:p w14:paraId="00000057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В отношении ребенка учитываются особенности развития его духовной жизни в различные возрастные периоды (</w:t>
      </w:r>
      <w:r>
        <w:rPr>
          <w:i/>
          <w:color w:val="000000"/>
        </w:rPr>
        <w:t>см. Приложение 3</w:t>
      </w:r>
      <w:r>
        <w:rPr>
          <w:color w:val="000000"/>
        </w:rPr>
        <w:t>).</w:t>
      </w:r>
    </w:p>
    <w:p w14:paraId="00000058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Педагогическое сопровождение направлено главным образом на людей, состояние которых определено как «на пороге Церкви» и «внутри Церкви» (</w:t>
      </w:r>
      <w:r>
        <w:rPr>
          <w:i/>
        </w:rPr>
        <w:t>см. Приложение 4</w:t>
      </w:r>
      <w:r>
        <w:t>). По отношению к людям, находящихся «вне Церкви», возможное в будущем педагогичес</w:t>
      </w:r>
      <w:r>
        <w:rPr>
          <w:color w:val="000000"/>
        </w:rPr>
        <w:t>кое сопровождение в приходе подготавливается миссионерскими усилиями Церкви.</w:t>
      </w:r>
    </w:p>
    <w:p w14:paraId="00000059" w14:textId="77777777" w:rsidR="004A07DE" w:rsidRDefault="004A07D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14:paraId="0000005A" w14:textId="77777777" w:rsidR="004A07DE" w:rsidRDefault="003C66CB">
      <w:pPr>
        <w:pStyle w:val="20"/>
        <w:ind w:firstLine="720"/>
      </w:pPr>
      <w:bookmarkStart w:id="12" w:name="_heading=h.35nkun2" w:colFirst="0" w:colLast="0"/>
      <w:bookmarkEnd w:id="12"/>
      <w:r>
        <w:t>2.1. Виды педагогического сопровождения детей и взрослых</w:t>
      </w:r>
    </w:p>
    <w:p w14:paraId="0000005B" w14:textId="77777777" w:rsidR="004A07DE" w:rsidRDefault="004A07DE">
      <w:pPr>
        <w:ind w:firstLine="720"/>
        <w:rPr>
          <w:i/>
        </w:rPr>
      </w:pPr>
    </w:p>
    <w:p w14:paraId="0000005C" w14:textId="77777777" w:rsidR="004A07DE" w:rsidRDefault="003C66CB">
      <w:pPr>
        <w:ind w:firstLine="720"/>
        <w:rPr>
          <w:i/>
        </w:rPr>
      </w:pPr>
      <w:r>
        <w:rPr>
          <w:i/>
        </w:rPr>
        <w:t>В зависимости от состояния человека различаются следующие виды педагогического сопровождения:</w:t>
      </w:r>
    </w:p>
    <w:p w14:paraId="0000005D" w14:textId="77777777" w:rsidR="004A07DE" w:rsidRDefault="003C66CB">
      <w:pPr>
        <w:numPr>
          <w:ilvl w:val="0"/>
          <w:numId w:val="29"/>
        </w:numPr>
        <w:ind w:left="1133"/>
      </w:pPr>
      <w:r>
        <w:t>педагогическое сопровождение детей и взрослых, выразивших решимость стать членами Церкви или восстановить единство с нею (катехизация);</w:t>
      </w:r>
    </w:p>
    <w:p w14:paraId="0000005E" w14:textId="77777777" w:rsidR="004A07DE" w:rsidRDefault="003C66CB">
      <w:pPr>
        <w:numPr>
          <w:ilvl w:val="0"/>
          <w:numId w:val="29"/>
        </w:numPr>
        <w:ind w:left="1133"/>
      </w:pPr>
      <w:r>
        <w:t>педагогическое сопровождение людей после катехизации.</w:t>
      </w:r>
    </w:p>
    <w:p w14:paraId="0000005F" w14:textId="77777777" w:rsidR="004A07DE" w:rsidRDefault="004A07DE">
      <w:pPr>
        <w:pBdr>
          <w:top w:val="nil"/>
          <w:left w:val="nil"/>
          <w:bottom w:val="nil"/>
          <w:right w:val="nil"/>
          <w:between w:val="nil"/>
        </w:pBdr>
      </w:pPr>
    </w:p>
    <w:p w14:paraId="00000060" w14:textId="77777777" w:rsidR="004A07DE" w:rsidRDefault="003C66CB">
      <w:pPr>
        <w:pStyle w:val="3"/>
        <w:ind w:left="708" w:firstLine="0"/>
      </w:pPr>
      <w:bookmarkStart w:id="13" w:name="_heading=h.1ksv4uv" w:colFirst="0" w:colLast="0"/>
      <w:bookmarkEnd w:id="13"/>
      <w:r>
        <w:t>2.1.1. Катехизация</w:t>
      </w:r>
    </w:p>
    <w:p w14:paraId="00000061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Катехизация – это ограниченный по времени педагогический процесс содействия вхождению человека в жизнь Церкви.</w:t>
      </w:r>
    </w:p>
    <w:p w14:paraId="00000062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Цель катехизации – дать твердое основание для укрепления веры человека в Бога (доверия Ему, уверенности в Его любви по отношению к человеку и решимости быть Ему верным) и развития </w:t>
      </w:r>
      <w:proofErr w:type="spellStart"/>
      <w:r>
        <w:rPr>
          <w:color w:val="000000"/>
        </w:rPr>
        <w:t>Богообщения</w:t>
      </w:r>
      <w:proofErr w:type="spellEnd"/>
      <w:r>
        <w:rPr>
          <w:color w:val="000000"/>
        </w:rPr>
        <w:t xml:space="preserve">. </w:t>
      </w:r>
    </w:p>
    <w:p w14:paraId="00000063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Положительным результатом катехизации является самостоятельное, свободное и ответственное построение христианином своей духовной жизни под руководством Церкви. </w:t>
      </w:r>
    </w:p>
    <w:p w14:paraId="00000064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Общие задачи катехизации:</w:t>
      </w:r>
    </w:p>
    <w:p w14:paraId="00000065" w14:textId="77777777" w:rsidR="004A07DE" w:rsidRDefault="003C66C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1133"/>
      </w:pPr>
      <w:r>
        <w:rPr>
          <w:color w:val="000000"/>
        </w:rPr>
        <w:lastRenderedPageBreak/>
        <w:t>помощь в осмыслении содержания догматов, нравственных и канонических норм Православной Церкви, событий Священной истории, содержания православного богослужения и др.;</w:t>
      </w:r>
    </w:p>
    <w:p w14:paraId="00000066" w14:textId="77777777" w:rsidR="004A07DE" w:rsidRDefault="003C66C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1133"/>
      </w:pPr>
      <w:r>
        <w:rPr>
          <w:color w:val="000000"/>
        </w:rPr>
        <w:t>помощь наставляемому в восприятии церковного молитвенного, литургического и аскетического опыта, в приобщении к Слову Божию, вхождении в христианскую общину, в обретении своего места и служения в Церкви.</w:t>
      </w:r>
    </w:p>
    <w:p w14:paraId="00000067" w14:textId="77777777" w:rsidR="004A07DE" w:rsidRDefault="004A07D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i/>
        </w:rPr>
      </w:pPr>
    </w:p>
    <w:p w14:paraId="00000068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С опорой на церковную традицию</w:t>
      </w:r>
      <w:r>
        <w:rPr>
          <w:i/>
          <w:color w:val="000000"/>
          <w:vertAlign w:val="superscript"/>
        </w:rPr>
        <w:footnoteReference w:id="6"/>
      </w:r>
      <w:r>
        <w:rPr>
          <w:i/>
          <w:color w:val="000000"/>
        </w:rPr>
        <w:t xml:space="preserve"> в современных условиях следует выделять следующие направления катехизации:</w:t>
      </w:r>
    </w:p>
    <w:p w14:paraId="00000069" w14:textId="77777777" w:rsidR="004A07DE" w:rsidRDefault="003C66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color w:val="000000"/>
        </w:rPr>
        <w:t xml:space="preserve">оглашение – </w:t>
      </w:r>
      <w:r>
        <w:t>катехизация людей, желающих принять Святое Крещение, при которой полагается начало церковной жизни;</w:t>
      </w:r>
    </w:p>
    <w:p w14:paraId="0000006A" w14:textId="77777777" w:rsidR="004A07DE" w:rsidRDefault="003C66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t>дополнение оглашения – катехизация крещеных людей, сохраняющих единство с Церковью;</w:t>
      </w:r>
    </w:p>
    <w:p w14:paraId="0000006B" w14:textId="77777777" w:rsidR="004A07DE" w:rsidRDefault="003C66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t xml:space="preserve">восполнение недостатка в просвещении – катехизация людей после фактического прекращения участия в церковной жизни в связи с недостаточностью оглашения или дальнейшей катехизации. </w:t>
      </w:r>
    </w:p>
    <w:p w14:paraId="0000006C" w14:textId="77777777" w:rsidR="004A07DE" w:rsidRDefault="003C66CB">
      <w:pPr>
        <w:pStyle w:val="4"/>
      </w:pPr>
      <w:bookmarkStart w:id="14" w:name="_heading=h.huzbx2ed7hi8" w:colFirst="0" w:colLast="0"/>
      <w:bookmarkEnd w:id="14"/>
      <w:r>
        <w:t>Оглашение взрослых людей</w:t>
      </w:r>
    </w:p>
    <w:p w14:paraId="0000006D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Специфические задачи педагог</w:t>
      </w:r>
      <w:r>
        <w:rPr>
          <w:i/>
        </w:rPr>
        <w:t>а</w:t>
      </w:r>
      <w:r>
        <w:rPr>
          <w:i/>
          <w:color w:val="000000"/>
        </w:rPr>
        <w:t xml:space="preserve"> в области наставления в вере:</w:t>
      </w:r>
    </w:p>
    <w:p w14:paraId="0000006E" w14:textId="77777777" w:rsidR="004A07DE" w:rsidRDefault="003C66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выяснить мотивы обращения человека к Церкви и при наличии неверных мотивов помочь в их исправлении; </w:t>
      </w:r>
    </w:p>
    <w:p w14:paraId="0000006F" w14:textId="77777777" w:rsidR="004A07DE" w:rsidRDefault="003C66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>выяснить наличие суеверных, оккультных и иных ложных духовных (</w:t>
      </w:r>
      <w:proofErr w:type="spellStart"/>
      <w:r>
        <w:rPr>
          <w:color w:val="000000"/>
        </w:rPr>
        <w:t>псевдодуховных</w:t>
      </w:r>
      <w:proofErr w:type="spellEnd"/>
      <w:r>
        <w:rPr>
          <w:color w:val="000000"/>
        </w:rPr>
        <w:t xml:space="preserve">) воззрений и при их наличии помочь в их преодолении; </w:t>
      </w:r>
    </w:p>
    <w:p w14:paraId="00000070" w14:textId="77777777" w:rsidR="004A07DE" w:rsidRDefault="003C66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разъяснить основы православного вероучения в объеме Символа Веры;</w:t>
      </w:r>
    </w:p>
    <w:p w14:paraId="00000071" w14:textId="77777777" w:rsidR="004A07DE" w:rsidRDefault="003C66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разъяснить основы христианской нравственности в объеме 10 заповедей Закона Моисеева в их новозаветном понимании;</w:t>
      </w:r>
    </w:p>
    <w:p w14:paraId="00000072" w14:textId="77777777" w:rsidR="004A07DE" w:rsidRDefault="003C66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разъяснить важность формирования и развития духовной жи</w:t>
      </w:r>
      <w:r>
        <w:t>з</w:t>
      </w:r>
      <w:r>
        <w:rPr>
          <w:color w:val="000000"/>
        </w:rPr>
        <w:t xml:space="preserve">ни в </w:t>
      </w:r>
      <w:proofErr w:type="spellStart"/>
      <w:r>
        <w:rPr>
          <w:color w:val="000000"/>
        </w:rPr>
        <w:t>Б</w:t>
      </w:r>
      <w:r>
        <w:t>о</w:t>
      </w:r>
      <w:r>
        <w:rPr>
          <w:color w:val="000000"/>
        </w:rPr>
        <w:t>гопознании</w:t>
      </w:r>
      <w:proofErr w:type="spellEnd"/>
      <w:r>
        <w:t xml:space="preserve"> и </w:t>
      </w:r>
      <w:proofErr w:type="spellStart"/>
      <w:r>
        <w:t>Богообщении</w:t>
      </w:r>
      <w:proofErr w:type="spellEnd"/>
      <w:r>
        <w:t>, раскрыть основы их содержания (</w:t>
      </w:r>
      <w:r>
        <w:rPr>
          <w:color w:val="000000"/>
        </w:rPr>
        <w:t xml:space="preserve">сущность молитвы </w:t>
      </w:r>
      <w:r>
        <w:t xml:space="preserve">– </w:t>
      </w:r>
      <w:r>
        <w:rPr>
          <w:color w:val="000000"/>
        </w:rPr>
        <w:t>личной и общественной на богослужении</w:t>
      </w:r>
      <w:r>
        <w:t xml:space="preserve">, </w:t>
      </w:r>
      <w:r>
        <w:rPr>
          <w:color w:val="000000"/>
        </w:rPr>
        <w:t>значение основных таинств Церкви и смысл участия в них</w:t>
      </w:r>
      <w:r>
        <w:t>,</w:t>
      </w:r>
      <w:r>
        <w:rPr>
          <w:color w:val="000000"/>
        </w:rPr>
        <w:t xml:space="preserve"> важность и принципы </w:t>
      </w:r>
      <w:r>
        <w:t>чтения Священного Писания как Слова Божия, важность и цель проявления милосердия для христианина, возможности участия в жизни приходской общины);</w:t>
      </w:r>
    </w:p>
    <w:p w14:paraId="00000073" w14:textId="77777777" w:rsidR="004A07DE" w:rsidRDefault="003C66CB">
      <w:pPr>
        <w:numPr>
          <w:ilvl w:val="0"/>
          <w:numId w:val="2"/>
        </w:numPr>
      </w:pPr>
      <w:r>
        <w:t>разъяснить суть и важность покаяния в грехах и деятельного исправления жизни как важнейшего условия для спасения;</w:t>
      </w:r>
    </w:p>
    <w:p w14:paraId="00000074" w14:textId="77777777" w:rsidR="004A07DE" w:rsidRDefault="003C66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разъяснить смысл основных аскетических усилий</w:t>
      </w:r>
      <w:r>
        <w:rPr>
          <w:color w:val="000000"/>
          <w:vertAlign w:val="superscript"/>
        </w:rPr>
        <w:footnoteReference w:id="7"/>
      </w:r>
      <w:r>
        <w:rPr>
          <w:color w:val="000000"/>
        </w:rPr>
        <w:t xml:space="preserve"> </w:t>
      </w:r>
      <w:r>
        <w:t>по</w:t>
      </w:r>
      <w:r>
        <w:rPr>
          <w:color w:val="000000"/>
        </w:rPr>
        <w:t xml:space="preserve"> преодолению греха и взращивани</w:t>
      </w:r>
      <w:r>
        <w:t>ю</w:t>
      </w:r>
      <w:r>
        <w:rPr>
          <w:color w:val="000000"/>
        </w:rPr>
        <w:t xml:space="preserve"> добродетелей</w:t>
      </w:r>
      <w:r>
        <w:t>.</w:t>
      </w:r>
    </w:p>
    <w:p w14:paraId="00000075" w14:textId="77777777" w:rsidR="004A07DE" w:rsidRDefault="004A07DE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00000076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</w:pPr>
      <w:r>
        <w:rPr>
          <w:i/>
          <w:color w:val="000000"/>
        </w:rPr>
        <w:t xml:space="preserve">Специфические задачи </w:t>
      </w:r>
      <w:r>
        <w:rPr>
          <w:i/>
        </w:rPr>
        <w:t xml:space="preserve">педагога </w:t>
      </w:r>
      <w:r>
        <w:rPr>
          <w:i/>
          <w:color w:val="000000"/>
        </w:rPr>
        <w:t xml:space="preserve">в области </w:t>
      </w:r>
      <w:r>
        <w:rPr>
          <w:i/>
        </w:rPr>
        <w:t>практической помощи</w:t>
      </w:r>
      <w:r>
        <w:rPr>
          <w:i/>
          <w:color w:val="000000"/>
        </w:rPr>
        <w:t xml:space="preserve"> человек</w:t>
      </w:r>
      <w:r>
        <w:rPr>
          <w:i/>
        </w:rPr>
        <w:t>у</w:t>
      </w:r>
      <w:r>
        <w:rPr>
          <w:i/>
          <w:color w:val="000000"/>
        </w:rPr>
        <w:t xml:space="preserve"> в становлении и развитии его опыта </w:t>
      </w:r>
      <w:proofErr w:type="spellStart"/>
      <w:r>
        <w:rPr>
          <w:i/>
          <w:color w:val="000000"/>
        </w:rPr>
        <w:t>Богообщения</w:t>
      </w:r>
      <w:proofErr w:type="spellEnd"/>
      <w:r>
        <w:rPr>
          <w:i/>
          <w:color w:val="000000"/>
        </w:rPr>
        <w:t>:</w:t>
      </w:r>
    </w:p>
    <w:p w14:paraId="00000077" w14:textId="77777777" w:rsidR="004A07DE" w:rsidRDefault="003C66C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помочь приобщению к молитве (в т.ч. через совместную молитву и раскрытие смысла основных молитвословий, совместное участие в богослужении и помощь в понимании богослужебных текстов);</w:t>
      </w:r>
    </w:p>
    <w:p w14:paraId="00000078" w14:textId="77777777" w:rsidR="004A07DE" w:rsidRDefault="003C66CB">
      <w:pPr>
        <w:numPr>
          <w:ilvl w:val="0"/>
          <w:numId w:val="22"/>
        </w:numPr>
      </w:pPr>
      <w:r>
        <w:t>помочь подготовиться к исповеданию своих грехов;</w:t>
      </w:r>
    </w:p>
    <w:p w14:paraId="00000079" w14:textId="77777777" w:rsidR="004A07DE" w:rsidRDefault="003C66CB">
      <w:pPr>
        <w:numPr>
          <w:ilvl w:val="0"/>
          <w:numId w:val="22"/>
        </w:numPr>
      </w:pPr>
      <w:r>
        <w:t xml:space="preserve">помочь приобщению к Слову Божию (в т.ч. через совместное чтение и разбор текста Священного Писания); </w:t>
      </w:r>
    </w:p>
    <w:p w14:paraId="0000007A" w14:textId="77777777" w:rsidR="004A07DE" w:rsidRDefault="003C66CB">
      <w:pPr>
        <w:numPr>
          <w:ilvl w:val="0"/>
          <w:numId w:val="22"/>
        </w:numPr>
      </w:pPr>
      <w:r>
        <w:t>помочь в совершении дел милосердия;</w:t>
      </w:r>
    </w:p>
    <w:p w14:paraId="0000007B" w14:textId="77777777" w:rsidR="004A07DE" w:rsidRDefault="003C66C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помочь человеку в понимании важности дальнейшей катехизации.</w:t>
      </w:r>
    </w:p>
    <w:p w14:paraId="0000007C" w14:textId="77777777" w:rsidR="004A07DE" w:rsidRDefault="004A07D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7D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Результатами успешного оглашения взрослых являются:</w:t>
      </w:r>
    </w:p>
    <w:p w14:paraId="0000007E" w14:textId="77777777" w:rsidR="004A07DE" w:rsidRDefault="003C66C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наличие правильной мотивации обращения к Церкви (осознание и принятие подлинного смысла таинства Крещения как духовного рождения во Христе и вхождения в Его Церковь; восприятие Церкви как Богочеловеческого организма, в котором совершается спасение человека); </w:t>
      </w:r>
    </w:p>
    <w:p w14:paraId="0000007F" w14:textId="77777777" w:rsidR="004A07DE" w:rsidRDefault="003C66C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>принесение покаяния в соделанных грехах (в том числе отказ от суеверий, ложных учений; образа жизни, связанного с грехом, и т.д.) и исповедание их перед Богом в присутствии священника;</w:t>
      </w:r>
      <w:r>
        <w:rPr>
          <w:color w:val="000000"/>
          <w:vertAlign w:val="superscript"/>
        </w:rPr>
        <w:footnoteReference w:id="8"/>
      </w:r>
    </w:p>
    <w:p w14:paraId="00000080" w14:textId="77777777" w:rsidR="004A07DE" w:rsidRDefault="003C66C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выражение решимости:</w:t>
      </w:r>
    </w:p>
    <w:p w14:paraId="00000081" w14:textId="77777777" w:rsidR="004A07DE" w:rsidRDefault="003C66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осознанно принять (выразить согласие) и исповедовать Символ Веры;</w:t>
      </w:r>
    </w:p>
    <w:p w14:paraId="00000082" w14:textId="77777777" w:rsidR="004A07DE" w:rsidRDefault="003C66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исполнять Заповеди Божии (10 заповедей Закона Моисеева в их новозаветном понимании; стремление к духовному и нравственному совершенству с помощью Божией; прощение другим их согрешений; </w:t>
      </w:r>
      <w:proofErr w:type="spellStart"/>
      <w:r>
        <w:rPr>
          <w:color w:val="000000"/>
        </w:rPr>
        <w:t>неосуждение</w:t>
      </w:r>
      <w:proofErr w:type="spellEnd"/>
      <w:r>
        <w:rPr>
          <w:color w:val="000000"/>
        </w:rPr>
        <w:t xml:space="preserve"> ближнего и т.д.);</w:t>
      </w:r>
    </w:p>
    <w:p w14:paraId="00000083" w14:textId="77777777" w:rsidR="004A07DE" w:rsidRDefault="003C66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вести духовную жизнь, основой которой является ежедневная личная</w:t>
      </w:r>
      <w:r>
        <w:t xml:space="preserve"> </w:t>
      </w:r>
      <w:r>
        <w:rPr>
          <w:color w:val="000000"/>
        </w:rPr>
        <w:t>молитва, регулярное участие в богослужении, причащение Святых Христовых Таин</w:t>
      </w:r>
      <w:r>
        <w:t xml:space="preserve"> </w:t>
      </w:r>
      <w:r>
        <w:rPr>
          <w:color w:val="000000"/>
        </w:rPr>
        <w:t>и участие в других таинствах</w:t>
      </w:r>
      <w:r>
        <w:t xml:space="preserve"> (после принятия Святого Крещения)</w:t>
      </w:r>
      <w:r>
        <w:rPr>
          <w:color w:val="000000"/>
        </w:rPr>
        <w:t xml:space="preserve">, приобщение к Слову Божию, раскрывающемуся в Священном Писании и Священном Предании, совершение дел милосердия, посильное участие в жизни приходской общины, приложение труда в преодолении греха, избавлении от страстей, аскетические усилия поста.  </w:t>
      </w:r>
    </w:p>
    <w:p w14:paraId="00000084" w14:textId="77777777" w:rsidR="004A07DE" w:rsidRDefault="004A07D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85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strike/>
          <w:color w:val="000000"/>
        </w:rPr>
      </w:pPr>
      <w:r>
        <w:rPr>
          <w:color w:val="000000"/>
        </w:rPr>
        <w:t>В каждом конкретном случае продолжительность и объем оглашения должны определяться священнослужителем или мирянином-катехизатором с любовью и рассудительностью, а также пониманием необходимости выстраивать оглашение в соответствии с описанными выше его задачами и результатами.</w:t>
      </w:r>
    </w:p>
    <w:p w14:paraId="00000086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Священник, принимающий исповедь кающегося человека, несет ответственность за окончательное решение о его готовности к Крещению с возможным учетом мнения катехизатора, проводившего оглашение данного человека.</w:t>
      </w:r>
    </w:p>
    <w:p w14:paraId="00000087" w14:textId="77777777" w:rsidR="004A07DE" w:rsidRDefault="004A07D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88" w14:textId="77777777" w:rsidR="004A07DE" w:rsidRDefault="003C66CB">
      <w:pPr>
        <w:pStyle w:val="4"/>
        <w:ind w:firstLine="720"/>
      </w:pPr>
      <w:bookmarkStart w:id="15" w:name="_heading=h.ivz7wq4sxfes" w:colFirst="0" w:colLast="0"/>
      <w:bookmarkEnd w:id="15"/>
      <w:r>
        <w:t>Дополнение оглашения крещеных взрослых людей</w:t>
      </w:r>
    </w:p>
    <w:p w14:paraId="00000089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 xml:space="preserve">Данное направление катехизации призвано продолжить наставление в вере и поддержку человека в становлении и развитии его опыта </w:t>
      </w:r>
      <w:proofErr w:type="spellStart"/>
      <w:r>
        <w:rPr>
          <w:color w:val="000000"/>
        </w:rPr>
        <w:t>Богообщения</w:t>
      </w:r>
      <w:proofErr w:type="spellEnd"/>
      <w:r>
        <w:rPr>
          <w:color w:val="000000"/>
        </w:rPr>
        <w:t xml:space="preserve">, начатые при оглашении. </w:t>
      </w:r>
    </w:p>
    <w:p w14:paraId="0000008A" w14:textId="77777777" w:rsidR="004A07DE" w:rsidRDefault="003C66CB">
      <w:pPr>
        <w:ind w:firstLine="720"/>
      </w:pPr>
      <w:r>
        <w:t>Акцент при осуществлении этого направления катехизации должен быть перенесен с объяснения теоретических основ на практическое их раскрытие.</w:t>
      </w:r>
    </w:p>
    <w:p w14:paraId="0000008B" w14:textId="77777777" w:rsidR="004A07DE" w:rsidRDefault="003C66CB">
      <w:pPr>
        <w:ind w:firstLine="720"/>
      </w:pPr>
      <w:r>
        <w:lastRenderedPageBreak/>
        <w:t>Базовые знания в области православной веры и первичный церковный опыт, приобретенные конкретным человеком в процессе оглашения, его способности к восприятию духовного знания и опыта, обстоятельства его жизни становятся отправной точкой для дальнейшей катехизации, определения ее непосредственного содержания.</w:t>
      </w:r>
    </w:p>
    <w:p w14:paraId="0000008C" w14:textId="77777777" w:rsidR="004A07DE" w:rsidRDefault="004A07DE">
      <w:pPr>
        <w:ind w:firstLine="720"/>
      </w:pPr>
    </w:p>
    <w:p w14:paraId="0000008D" w14:textId="77777777" w:rsidR="004A07DE" w:rsidRDefault="003C66CB">
      <w:pPr>
        <w:ind w:firstLine="720"/>
        <w:rPr>
          <w:i/>
        </w:rPr>
      </w:pPr>
      <w:r>
        <w:rPr>
          <w:i/>
        </w:rPr>
        <w:t>Специфические задачи педагога в области наставления в вере:</w:t>
      </w:r>
    </w:p>
    <w:p w14:paraId="0000008E" w14:textId="77777777" w:rsidR="004A07DE" w:rsidRDefault="003C66CB">
      <w:pPr>
        <w:numPr>
          <w:ilvl w:val="0"/>
          <w:numId w:val="21"/>
        </w:numPr>
        <w:ind w:left="0" w:firstLine="720"/>
      </w:pPr>
      <w:r>
        <w:t>помочь углубить знания основ православного вероучения (более подробное объяснение Символа Веры или разъяснение базового содержания основных разделов догматического богословия);</w:t>
      </w:r>
    </w:p>
    <w:p w14:paraId="0000008F" w14:textId="77777777" w:rsidR="004A07DE" w:rsidRDefault="003C66CB">
      <w:pPr>
        <w:numPr>
          <w:ilvl w:val="0"/>
          <w:numId w:val="21"/>
        </w:numPr>
        <w:ind w:left="0" w:firstLine="720"/>
      </w:pPr>
      <w:r>
        <w:t>познакомить с основными событиями Священной Истории Ветхого и Нового Заветов как истории спасения;</w:t>
      </w:r>
    </w:p>
    <w:p w14:paraId="00000090" w14:textId="77777777" w:rsidR="004A07DE" w:rsidRDefault="003C66CB">
      <w:pPr>
        <w:numPr>
          <w:ilvl w:val="0"/>
          <w:numId w:val="21"/>
        </w:numPr>
        <w:ind w:left="0" w:firstLine="720"/>
      </w:pPr>
      <w:r>
        <w:t>помочь углубить понимание основ христианской нравственности (Нагорная проповедь Спасителя, в т.ч. заповеди Блаженств; притчи Христовы и т.д.);</w:t>
      </w:r>
    </w:p>
    <w:p w14:paraId="00000091" w14:textId="77777777" w:rsidR="004A07DE" w:rsidRDefault="003C66CB">
      <w:pPr>
        <w:numPr>
          <w:ilvl w:val="0"/>
          <w:numId w:val="21"/>
        </w:numPr>
        <w:ind w:left="0" w:firstLine="720"/>
      </w:pPr>
      <w:r>
        <w:t>помочь углубить понимание содержания и законов развития духовной жизни (покаяния, молитвы, участия в таинстве Евхаристии и других таинствах, приобщения к Священному Писанию и Преданию Церкви, проявления милосердия, соучастия в жизни братьев и сестер во Христе).</w:t>
      </w:r>
    </w:p>
    <w:p w14:paraId="00000092" w14:textId="77777777" w:rsidR="004A07DE" w:rsidRDefault="004A07DE">
      <w:pPr>
        <w:ind w:firstLine="0"/>
      </w:pPr>
    </w:p>
    <w:p w14:paraId="00000093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</w:pPr>
      <w:r>
        <w:rPr>
          <w:i/>
        </w:rPr>
        <w:t xml:space="preserve">Специфические задачи педагога в области практической помощи человеку в становлении и развитии его опыта </w:t>
      </w:r>
      <w:proofErr w:type="spellStart"/>
      <w:r>
        <w:rPr>
          <w:i/>
        </w:rPr>
        <w:t>Богообщения</w:t>
      </w:r>
      <w:proofErr w:type="spellEnd"/>
      <w:r>
        <w:rPr>
          <w:i/>
        </w:rPr>
        <w:t xml:space="preserve">: </w:t>
      </w:r>
    </w:p>
    <w:p w14:paraId="00000094" w14:textId="77777777" w:rsidR="004A07DE" w:rsidRDefault="003C66CB">
      <w:pPr>
        <w:numPr>
          <w:ilvl w:val="0"/>
          <w:numId w:val="17"/>
        </w:numPr>
        <w:ind w:left="0" w:firstLine="720"/>
      </w:pPr>
      <w:r>
        <w:t>помочь в дальнейшем развитии навыка молитвы и углублении понимания богослужения;</w:t>
      </w:r>
    </w:p>
    <w:p w14:paraId="00000095" w14:textId="77777777" w:rsidR="004A07DE" w:rsidRDefault="003C66CB">
      <w:pPr>
        <w:numPr>
          <w:ilvl w:val="0"/>
          <w:numId w:val="17"/>
        </w:numPr>
        <w:ind w:left="0" w:firstLine="720"/>
      </w:pPr>
      <w:r>
        <w:t>помочь в подготовке к участию в Евхаристии, таинстве Покаяния и других таинствах;</w:t>
      </w:r>
    </w:p>
    <w:p w14:paraId="00000096" w14:textId="77777777" w:rsidR="004A07DE" w:rsidRDefault="003C66CB">
      <w:pPr>
        <w:numPr>
          <w:ilvl w:val="0"/>
          <w:numId w:val="17"/>
        </w:numPr>
        <w:ind w:left="0" w:firstLine="720"/>
      </w:pPr>
      <w:r>
        <w:t xml:space="preserve">помочь в дальнейшем постижении Слова Божьего; </w:t>
      </w:r>
    </w:p>
    <w:p w14:paraId="00000097" w14:textId="77777777" w:rsidR="004A07DE" w:rsidRDefault="003C66CB">
      <w:pPr>
        <w:numPr>
          <w:ilvl w:val="0"/>
          <w:numId w:val="17"/>
        </w:numPr>
        <w:ind w:left="0" w:firstLine="720"/>
      </w:pPr>
      <w:r>
        <w:t>помочь в развитии навыка милосердного отношения к людям и миру;</w:t>
      </w:r>
    </w:p>
    <w:p w14:paraId="00000098" w14:textId="77777777" w:rsidR="004A07DE" w:rsidRDefault="003C66CB">
      <w:pPr>
        <w:numPr>
          <w:ilvl w:val="0"/>
          <w:numId w:val="17"/>
        </w:numPr>
        <w:ind w:left="0" w:firstLine="720"/>
      </w:pPr>
      <w:r>
        <w:t>помочь в приобщении к различным сторонам жизни прихода.</w:t>
      </w:r>
    </w:p>
    <w:p w14:paraId="00000099" w14:textId="77777777" w:rsidR="004A07DE" w:rsidRDefault="004A07DE">
      <w:pPr>
        <w:pBdr>
          <w:top w:val="nil"/>
          <w:left w:val="nil"/>
          <w:bottom w:val="nil"/>
          <w:right w:val="nil"/>
          <w:between w:val="nil"/>
        </w:pBdr>
        <w:ind w:firstLine="720"/>
      </w:pPr>
    </w:p>
    <w:p w14:paraId="0000009A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 xml:space="preserve">Результатом успешной катехизации крещеных взрослых людей, дополняющей оглашение, является их утверждение в вере и в практике </w:t>
      </w:r>
      <w:proofErr w:type="spellStart"/>
      <w:r>
        <w:rPr>
          <w:color w:val="000000"/>
        </w:rPr>
        <w:t>Богообщения</w:t>
      </w:r>
      <w:proofErr w:type="spellEnd"/>
      <w:r>
        <w:rPr>
          <w:color w:val="000000"/>
        </w:rPr>
        <w:t xml:space="preserve"> во всех его основных формах, а также в покаянии и аскетическом делании. </w:t>
      </w:r>
    </w:p>
    <w:p w14:paraId="0000009B" w14:textId="77777777" w:rsidR="004A07DE" w:rsidRDefault="004A07D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9C" w14:textId="77777777" w:rsidR="004A07DE" w:rsidRDefault="003C66CB">
      <w:pPr>
        <w:pStyle w:val="4"/>
        <w:ind w:firstLine="720"/>
      </w:pPr>
      <w:bookmarkStart w:id="16" w:name="_heading=h.ern0nk8igepa" w:colFirst="0" w:colLast="0"/>
      <w:bookmarkEnd w:id="16"/>
      <w:r>
        <w:lastRenderedPageBreak/>
        <w:t>Восполнение недостатка в просвещении крещеных взрослых людей</w:t>
      </w:r>
    </w:p>
    <w:p w14:paraId="0000009D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566"/>
      </w:pPr>
      <w:r>
        <w:rPr>
          <w:color w:val="000000"/>
        </w:rPr>
        <w:t>Задачи и результаты катехизации после фактического прекращения</w:t>
      </w:r>
      <w:r>
        <w:t xml:space="preserve"> человеком </w:t>
      </w:r>
      <w:r>
        <w:rPr>
          <w:color w:val="000000"/>
        </w:rPr>
        <w:t>участия в церковной жизни должны формироваться с учетом осо</w:t>
      </w:r>
      <w:r>
        <w:t>бенностей потери им связи с Церковью.</w:t>
      </w:r>
    </w:p>
    <w:p w14:paraId="0000009E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566"/>
      </w:pPr>
      <w:r>
        <w:t>В случае если таковыми причинами является недостаток в качестве и длительности просвещения – на этапе оглашения или его дополнения – задачи и результаты данного направления катехизации практически будут сходными с соответствующими задачами и результатами указанных направлений катехизации</w:t>
      </w:r>
      <w:r>
        <w:rPr>
          <w:vertAlign w:val="superscript"/>
        </w:rPr>
        <w:footnoteReference w:id="9"/>
      </w:r>
      <w:r>
        <w:t xml:space="preserve"> (см. пункты 2.1.1 и 2.1.2). </w:t>
      </w:r>
    </w:p>
    <w:p w14:paraId="0000009F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566"/>
      </w:pPr>
      <w:r>
        <w:t>Если прекращение участия в жизни Церкви в действительности вызвано другими причинами (негативным личным опытом, утратой веры и др.) – речь будет идти уже о педагогическом сопровождении людей, нуждающихся в ответе на проблемы в области веры (см. пункт 2.2.2).</w:t>
      </w:r>
    </w:p>
    <w:p w14:paraId="000000A0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566"/>
      </w:pPr>
      <w:r>
        <w:rPr>
          <w:color w:val="000000"/>
        </w:rPr>
        <w:t>Отдельного внимания заслуживает категория людей, выражающих желание войти (вернуться) в лоно Церкви, жить по Закону Божию после пребывания в другой религии, расколе или секте. Педагогическое сопровождение по отношению к этим лицам должно учитывать их предшествующий опыт и в некоторых случаях включать реабилитацию.</w:t>
      </w:r>
    </w:p>
    <w:p w14:paraId="000000A1" w14:textId="77777777" w:rsidR="004A07DE" w:rsidRDefault="003C66CB">
      <w:r>
        <w:t xml:space="preserve">Также существует категория людей, которые выражают желание крестить детей, воспользоваться церковным таинством или обрядом, исходя из ошибочных мотивов, и не имеют стремления либо прямо отказываются менять свою жизнь в соответствии с Законом Божиим. По отношению к данной категории педагогическому сопровождению практически должна предшествовать миссия (в т.ч. апологетическая), призванная скорректировать мотивацию и установки этих людей. </w:t>
      </w:r>
    </w:p>
    <w:p w14:paraId="000000A2" w14:textId="77777777" w:rsidR="004A07DE" w:rsidRDefault="004A07D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14:paraId="000000A3" w14:textId="77777777" w:rsidR="004A07DE" w:rsidRDefault="003C66CB">
      <w:pPr>
        <w:pStyle w:val="3"/>
      </w:pPr>
      <w:bookmarkStart w:id="17" w:name="_heading=h.4vlg8gcfyfl9" w:colFirst="0" w:colLast="0"/>
      <w:bookmarkEnd w:id="17"/>
      <w:r>
        <w:t>2.1</w:t>
      </w:r>
      <w:r>
        <w:rPr>
          <w:i/>
        </w:rPr>
        <w:t>.</w:t>
      </w:r>
      <w:r>
        <w:t>2. Крещение и катехизация детей</w:t>
      </w:r>
    </w:p>
    <w:p w14:paraId="000000A4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Вера взрослых людей (родителей и восприемников) имеет основополагающее значение не только для их духовной жизни, но и является обязательным условием для совершения Крещения над малолетними детьми</w:t>
      </w:r>
      <w:r>
        <w:rPr>
          <w:color w:val="000000"/>
          <w:vertAlign w:val="superscript"/>
        </w:rPr>
        <w:footnoteReference w:id="10"/>
      </w:r>
      <w:r>
        <w:rPr>
          <w:color w:val="000000"/>
        </w:rPr>
        <w:t>.</w:t>
      </w:r>
    </w:p>
    <w:p w14:paraId="000000A5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Дети также нуждаются в подготовке к Крещению. При выборе объема, содержания и формы оглашения необходимо ориентироваться на этапы </w:t>
      </w:r>
      <w:r>
        <w:rPr>
          <w:color w:val="000000"/>
        </w:rPr>
        <w:lastRenderedPageBreak/>
        <w:t>духовного развития ребенка в соответствии с возрастными периодами. Дети старше 10 лет</w:t>
      </w:r>
      <w:r>
        <w:rPr>
          <w:color w:val="000000"/>
          <w:vertAlign w:val="superscript"/>
        </w:rPr>
        <w:footnoteReference w:id="11"/>
      </w:r>
      <w:r>
        <w:rPr>
          <w:color w:val="000000"/>
        </w:rPr>
        <w:t xml:space="preserve">, желающие принять таинство Крещения, должны принести покаяние в соделанных грехах и исповедать их перед Богом в присутствии священника. </w:t>
      </w:r>
    </w:p>
    <w:p w14:paraId="000000A6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По отношению к детям процесс педагогического сопровождения представляет собой катехизацию, ограниченную временем взросления ребенка, достижения им зрелого возраста. Значимый акцент в ней должен быть на работе с семьей ребенка.</w:t>
      </w:r>
    </w:p>
    <w:p w14:paraId="000000A7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Цель и задачи катехизации детей едины с теми, что ставятся при катехизации взрослых в период подготовки их к церковной жизни и введения в нее. При этом формы и содержание этой работы определяются в соответствии с учетом возрастных особенностей детей. </w:t>
      </w:r>
    </w:p>
    <w:p w14:paraId="000000A8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Результатом успешной катехизации ребенка является его осознание себя христианином и членом Православной Церкви, утвержденном в вере и практике </w:t>
      </w:r>
      <w:proofErr w:type="spellStart"/>
      <w:r>
        <w:rPr>
          <w:color w:val="000000"/>
        </w:rPr>
        <w:t>Богообщения</w:t>
      </w:r>
      <w:proofErr w:type="spellEnd"/>
      <w:r>
        <w:rPr>
          <w:color w:val="000000"/>
        </w:rPr>
        <w:t>.</w:t>
      </w:r>
    </w:p>
    <w:p w14:paraId="000000A9" w14:textId="77777777" w:rsidR="004A07DE" w:rsidRDefault="004A07D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AA" w14:textId="77777777" w:rsidR="004A07DE" w:rsidRDefault="003C66CB">
      <w:pPr>
        <w:pStyle w:val="3"/>
      </w:pPr>
      <w:bookmarkStart w:id="18" w:name="_heading=h.44sinio" w:colFirst="0" w:colLast="0"/>
      <w:bookmarkEnd w:id="18"/>
      <w:r>
        <w:t>2.1.3. Педагогическое сопровождение после катехизации</w:t>
      </w:r>
    </w:p>
    <w:p w14:paraId="000000AB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Церковная жизнь человека в целом является постоянным процессом приобщения к спасению и святости (Мф. 5:48; 1 Пет. 1:15–16), обретения Царствия Божия (</w:t>
      </w:r>
      <w:proofErr w:type="spellStart"/>
      <w:r>
        <w:rPr>
          <w:color w:val="000000"/>
        </w:rPr>
        <w:t>Лк</w:t>
      </w:r>
      <w:proofErr w:type="spellEnd"/>
      <w:r>
        <w:rPr>
          <w:color w:val="000000"/>
        </w:rPr>
        <w:t xml:space="preserve">. 17:21), поэтому жизнь в Церкви давно пребывающих в ней христиан также может нуждаться в педагогическом сопровождении. Этот процесс нацелен на то, чтобы помочь человеку возрастать в </w:t>
      </w:r>
      <w:proofErr w:type="spellStart"/>
      <w:r>
        <w:rPr>
          <w:color w:val="000000"/>
        </w:rPr>
        <w:t>Богопознании</w:t>
      </w:r>
      <w:proofErr w:type="spellEnd"/>
      <w:r>
        <w:rPr>
          <w:color w:val="000000"/>
        </w:rPr>
        <w:t xml:space="preserve"> и</w:t>
      </w:r>
      <w:r>
        <w:t xml:space="preserve"> </w:t>
      </w:r>
      <w:proofErr w:type="spellStart"/>
      <w:r>
        <w:t>Богообщении</w:t>
      </w:r>
      <w:proofErr w:type="spellEnd"/>
      <w:r>
        <w:rPr>
          <w:color w:val="000000"/>
        </w:rPr>
        <w:t xml:space="preserve">. </w:t>
      </w:r>
    </w:p>
    <w:p w14:paraId="000000AC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Особенность этого направления служения в том, что приходской педагог отвечает на обращенные к нему определенные потребности людей, среди которых:</w:t>
      </w:r>
    </w:p>
    <w:p w14:paraId="000000AD" w14:textId="77777777" w:rsidR="004A07DE" w:rsidRDefault="003C66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углубление в в</w:t>
      </w:r>
      <w:r>
        <w:t>ере (в знании веры и развитии опыта жизни в Боге);</w:t>
      </w:r>
    </w:p>
    <w:p w14:paraId="000000AE" w14:textId="77777777" w:rsidR="004A07DE" w:rsidRDefault="003C66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подготовка к церковному служению</w:t>
      </w:r>
      <w:r>
        <w:rPr>
          <w:vertAlign w:val="superscript"/>
        </w:rPr>
        <w:footnoteReference w:id="12"/>
      </w:r>
      <w:r>
        <w:rPr>
          <w:color w:val="000000"/>
        </w:rPr>
        <w:t>;</w:t>
      </w:r>
    </w:p>
    <w:p w14:paraId="000000AF" w14:textId="77777777" w:rsidR="004A07DE" w:rsidRDefault="003C66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>ответ на проблемы</w:t>
      </w:r>
      <w:r>
        <w:rPr>
          <w:color w:val="000000"/>
          <w:vertAlign w:val="superscript"/>
        </w:rPr>
        <w:footnoteReference w:id="13"/>
      </w:r>
      <w:r>
        <w:rPr>
          <w:color w:val="000000"/>
        </w:rPr>
        <w:t xml:space="preserve"> в области веры (сомнение, непонимание, кризис веры, охлаждение в вере, </w:t>
      </w:r>
      <w:r>
        <w:t>негативны</w:t>
      </w:r>
      <w:r>
        <w:rPr>
          <w:color w:val="000000"/>
        </w:rPr>
        <w:t xml:space="preserve">й опыт </w:t>
      </w:r>
      <w:r>
        <w:t>церковной жизни</w:t>
      </w:r>
      <w:r>
        <w:rPr>
          <w:color w:val="000000"/>
        </w:rPr>
        <w:t>), нужда в поддержке (в том числе апологетической) со стороны Церкви</w:t>
      </w:r>
      <w:r>
        <w:rPr>
          <w:color w:val="000000"/>
          <w:vertAlign w:val="superscript"/>
        </w:rPr>
        <w:footnoteReference w:id="14"/>
      </w:r>
      <w:r>
        <w:rPr>
          <w:color w:val="000000"/>
        </w:rPr>
        <w:t xml:space="preserve">. </w:t>
      </w:r>
    </w:p>
    <w:p w14:paraId="000000B0" w14:textId="77777777" w:rsidR="004A07DE" w:rsidRDefault="004A07DE">
      <w:pPr>
        <w:pBdr>
          <w:top w:val="nil"/>
          <w:left w:val="nil"/>
          <w:bottom w:val="nil"/>
          <w:right w:val="nil"/>
          <w:between w:val="nil"/>
        </w:pBdr>
        <w:ind w:left="720" w:firstLine="0"/>
        <w:rPr>
          <w:color w:val="000000"/>
        </w:rPr>
      </w:pPr>
    </w:p>
    <w:p w14:paraId="000000B1" w14:textId="77777777" w:rsidR="004A07DE" w:rsidRDefault="003C66CB">
      <w:pPr>
        <w:pStyle w:val="4"/>
        <w:spacing w:after="240"/>
        <w:ind w:firstLine="566"/>
      </w:pPr>
      <w:bookmarkStart w:id="19" w:name="_heading=h.l97ajyqqz5dh" w:colFirst="0" w:colLast="0"/>
      <w:bookmarkEnd w:id="19"/>
      <w:r>
        <w:t>Педагогическое сопровождение людей, стремящихся к углублению в вере и/или нуждающихся в подготовке к церковному служению</w:t>
      </w:r>
    </w:p>
    <w:p w14:paraId="000000B2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566"/>
        <w:rPr>
          <w:i/>
          <w:color w:val="000000"/>
        </w:rPr>
      </w:pPr>
      <w:r>
        <w:rPr>
          <w:i/>
          <w:color w:val="000000"/>
        </w:rPr>
        <w:t>Специфические задачи пе</w:t>
      </w:r>
      <w:r>
        <w:rPr>
          <w:i/>
        </w:rPr>
        <w:t>дагога</w:t>
      </w:r>
      <w:r>
        <w:rPr>
          <w:i/>
          <w:color w:val="000000"/>
        </w:rPr>
        <w:t>:</w:t>
      </w:r>
    </w:p>
    <w:p w14:paraId="000000B3" w14:textId="77777777" w:rsidR="004A07DE" w:rsidRDefault="003C66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выявить область интересов в изучении Священного Предания, а также уровень осведомленности человека в ней и предложить необходимое содержание и просветительский формат;</w:t>
      </w:r>
    </w:p>
    <w:p w14:paraId="000000B4" w14:textId="77777777" w:rsidR="004A07DE" w:rsidRDefault="003C66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помочь углубить понимание молитвы, поста, усилий по преодолению греха и взращивания добродетелей, участия в таинствах Покаяния и Евхаристии, приобщения к Священному Писанию и т.д. как отдельных аспектов личной духовной жизни;</w:t>
      </w:r>
    </w:p>
    <w:p w14:paraId="000000B5" w14:textId="77777777" w:rsidR="004A07DE" w:rsidRDefault="003C66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оказать поддержку на начальном этапе служения;</w:t>
      </w:r>
    </w:p>
    <w:p w14:paraId="000000B6" w14:textId="77777777" w:rsidR="004A07DE" w:rsidRDefault="003C66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помочь в осознании ответственности за приходскую общину и всю Церковь.</w:t>
      </w:r>
    </w:p>
    <w:p w14:paraId="000000B7" w14:textId="77777777" w:rsidR="004A07DE" w:rsidRDefault="004A07DE">
      <w:pPr>
        <w:pBdr>
          <w:top w:val="nil"/>
          <w:left w:val="nil"/>
          <w:bottom w:val="nil"/>
          <w:right w:val="nil"/>
          <w:between w:val="nil"/>
        </w:pBdr>
        <w:ind w:firstLine="566"/>
        <w:rPr>
          <w:i/>
        </w:rPr>
      </w:pPr>
    </w:p>
    <w:p w14:paraId="000000B8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566"/>
        <w:rPr>
          <w:i/>
          <w:color w:val="000000"/>
        </w:rPr>
      </w:pPr>
      <w:r>
        <w:rPr>
          <w:i/>
          <w:color w:val="000000"/>
        </w:rPr>
        <w:t xml:space="preserve">Результатами успешного педагогического сопровождения по отношению к людям, </w:t>
      </w:r>
      <w:r>
        <w:rPr>
          <w:i/>
        </w:rPr>
        <w:t>стремящимся к</w:t>
      </w:r>
      <w:r>
        <w:rPr>
          <w:i/>
          <w:color w:val="000000"/>
        </w:rPr>
        <w:t xml:space="preserve"> углублени</w:t>
      </w:r>
      <w:r>
        <w:rPr>
          <w:i/>
        </w:rPr>
        <w:t>ю</w:t>
      </w:r>
      <w:r>
        <w:rPr>
          <w:i/>
          <w:color w:val="000000"/>
        </w:rPr>
        <w:t xml:space="preserve"> в вере и/или нуждающи</w:t>
      </w:r>
      <w:r>
        <w:rPr>
          <w:i/>
        </w:rPr>
        <w:t>м</w:t>
      </w:r>
      <w:r>
        <w:rPr>
          <w:i/>
          <w:color w:val="000000"/>
        </w:rPr>
        <w:t>ся в подготовке к церковному служению, являются:</w:t>
      </w:r>
    </w:p>
    <w:p w14:paraId="000000B9" w14:textId="77777777" w:rsidR="004A07DE" w:rsidRDefault="003C66C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углубление знания догматического и нравственного учения, литургического предания Церкви, в том числе развитие умения обосновывать свою христианскую позицию;</w:t>
      </w:r>
    </w:p>
    <w:p w14:paraId="000000BA" w14:textId="77777777" w:rsidR="004A07DE" w:rsidRDefault="003C66C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развитие навыка руководства христианскими нравственными нормами во всех делах;</w:t>
      </w:r>
    </w:p>
    <w:p w14:paraId="000000BB" w14:textId="77777777" w:rsidR="004A07DE" w:rsidRDefault="003C66C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развитие чувства сопричастности общине и всей Церкви, а также ответственности за них;</w:t>
      </w:r>
    </w:p>
    <w:p w14:paraId="000000BC" w14:textId="77777777" w:rsidR="004A07DE" w:rsidRDefault="003C66C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плодотворное включение в служение приходской общины и Церкви, дальнейшее развитие человека в этом служении.</w:t>
      </w:r>
    </w:p>
    <w:p w14:paraId="000000BD" w14:textId="77777777" w:rsidR="004A07DE" w:rsidRDefault="004A07DE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color w:val="000000"/>
        </w:rPr>
      </w:pPr>
    </w:p>
    <w:p w14:paraId="000000BE" w14:textId="77777777" w:rsidR="004A07DE" w:rsidRDefault="003C66CB">
      <w:pPr>
        <w:pStyle w:val="4"/>
        <w:spacing w:after="240"/>
        <w:ind w:firstLine="566"/>
      </w:pPr>
      <w:bookmarkStart w:id="20" w:name="_heading=h.2ap00ld9e65o" w:colFirst="0" w:colLast="0"/>
      <w:bookmarkEnd w:id="20"/>
      <w:r>
        <w:lastRenderedPageBreak/>
        <w:t>Педагогическое сопровождение людей, нуждающихся в ответе на проблемы в области веры</w:t>
      </w:r>
    </w:p>
    <w:p w14:paraId="000000BF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566"/>
        <w:rPr>
          <w:i/>
          <w:color w:val="000000"/>
        </w:rPr>
      </w:pPr>
      <w:r>
        <w:rPr>
          <w:i/>
          <w:color w:val="000000"/>
        </w:rPr>
        <w:t>Специфические задачи педагога:</w:t>
      </w:r>
    </w:p>
    <w:p w14:paraId="000000C0" w14:textId="77777777" w:rsidR="004A07DE" w:rsidRDefault="003C66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определить тип проблемы, возникшей у человека (сомнение в своей вере, непонимание отдельных вопросов учения Церкви или сомнение в их истинности, неприязненное отношение к отдельным проявлениям церковной жизни, кризис веры, охлаждение в вере);</w:t>
      </w:r>
    </w:p>
    <w:p w14:paraId="000000C1" w14:textId="77777777" w:rsidR="004A07DE" w:rsidRDefault="003C66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выявить вопросы в учении Церкви, вызывающие сомнение или непонимание, и помочь ответить на них;</w:t>
      </w:r>
    </w:p>
    <w:p w14:paraId="000000C2" w14:textId="77777777" w:rsidR="004A07DE" w:rsidRDefault="003C66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поддержать человека в возобновлении и развитии опыта </w:t>
      </w:r>
      <w:proofErr w:type="spellStart"/>
      <w:r>
        <w:rPr>
          <w:color w:val="000000"/>
        </w:rPr>
        <w:t>Богообщения</w:t>
      </w:r>
      <w:proofErr w:type="spellEnd"/>
      <w:r>
        <w:rPr>
          <w:color w:val="000000"/>
        </w:rPr>
        <w:t xml:space="preserve"> через совместное участие в его формах.</w:t>
      </w:r>
    </w:p>
    <w:p w14:paraId="000000C3" w14:textId="77777777" w:rsidR="004A07DE" w:rsidRDefault="004A07DE">
      <w:pPr>
        <w:pBdr>
          <w:top w:val="nil"/>
          <w:left w:val="nil"/>
          <w:bottom w:val="nil"/>
          <w:right w:val="nil"/>
          <w:between w:val="nil"/>
        </w:pBdr>
        <w:ind w:firstLine="566"/>
        <w:rPr>
          <w:i/>
        </w:rPr>
      </w:pPr>
    </w:p>
    <w:p w14:paraId="000000C4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566"/>
        <w:rPr>
          <w:i/>
          <w:color w:val="000000"/>
        </w:rPr>
      </w:pPr>
      <w:r>
        <w:rPr>
          <w:i/>
          <w:color w:val="000000"/>
        </w:rPr>
        <w:t>Результатами успешного педагогического сопровождения по отношению к людям, нуждающимся в ответе на проблемы в области веры, являются:</w:t>
      </w:r>
    </w:p>
    <w:p w14:paraId="000000C5" w14:textId="77777777" w:rsidR="004A07DE" w:rsidRDefault="003C66C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полное разрешение человеком проблемы в области веры или смягчение ее остроты;</w:t>
      </w:r>
    </w:p>
    <w:p w14:paraId="000000C6" w14:textId="77777777" w:rsidR="004A07DE" w:rsidRDefault="003C66C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сохранение полноценной связи прихожанина с Церковью (участие в богослужебной и </w:t>
      </w:r>
      <w:proofErr w:type="spellStart"/>
      <w:r>
        <w:rPr>
          <w:color w:val="000000"/>
        </w:rPr>
        <w:t>внебогослужебной</w:t>
      </w:r>
      <w:proofErr w:type="spellEnd"/>
      <w:r>
        <w:rPr>
          <w:color w:val="000000"/>
        </w:rPr>
        <w:t xml:space="preserve"> жизни общины и т.д.).</w:t>
      </w:r>
    </w:p>
    <w:p w14:paraId="000000C7" w14:textId="77777777" w:rsidR="004A07DE" w:rsidRDefault="004A07DE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color w:val="000000"/>
        </w:rPr>
      </w:pPr>
    </w:p>
    <w:p w14:paraId="000000C8" w14:textId="77777777" w:rsidR="004A07DE" w:rsidRDefault="003C66CB">
      <w:pPr>
        <w:pStyle w:val="20"/>
      </w:pPr>
      <w:bookmarkStart w:id="21" w:name="_heading=h.2jxsxqh" w:colFirst="0" w:colLast="0"/>
      <w:bookmarkEnd w:id="21"/>
      <w:r>
        <w:t>2.2. Формы педагогического сопровождения детей и взрослых</w:t>
      </w:r>
    </w:p>
    <w:p w14:paraId="000000C9" w14:textId="77777777" w:rsidR="004A07DE" w:rsidRDefault="004A07DE">
      <w:pPr>
        <w:pBdr>
          <w:top w:val="nil"/>
          <w:left w:val="nil"/>
          <w:bottom w:val="nil"/>
          <w:right w:val="nil"/>
          <w:between w:val="nil"/>
        </w:pBdr>
      </w:pPr>
    </w:p>
    <w:p w14:paraId="000000CA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Педагогическое сопровождение детей и взрослых в приходе совершается не только в формах специализированных занятий, но и во всех делах церковной общины. Люди учатся жить в Боге и перенимают опыт веры, погружаясь в жизнь прихода, всей Церкви и взаимодействуя с другими членами.</w:t>
      </w:r>
    </w:p>
    <w:p w14:paraId="000000CB" w14:textId="77777777" w:rsidR="004A07DE" w:rsidRDefault="004A07D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CC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</w:rPr>
        <w:t>П</w:t>
      </w:r>
      <w:r>
        <w:rPr>
          <w:i/>
          <w:color w:val="000000"/>
        </w:rPr>
        <w:t>едагогическое сопровождение детей и взрослых в приходе осуществляется через:</w:t>
      </w:r>
    </w:p>
    <w:p w14:paraId="000000CD" w14:textId="77777777" w:rsidR="004A07DE" w:rsidRDefault="003C66C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color w:val="000000"/>
        </w:rPr>
        <w:t>участие в церковном богослужении;</w:t>
      </w:r>
    </w:p>
    <w:p w14:paraId="000000CE" w14:textId="77777777" w:rsidR="004A07DE" w:rsidRDefault="003C66C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color w:val="000000"/>
        </w:rPr>
        <w:t xml:space="preserve">устную и печатную проповедь; </w:t>
      </w:r>
    </w:p>
    <w:p w14:paraId="000000CF" w14:textId="77777777" w:rsidR="004A07DE" w:rsidRDefault="003C66C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color w:val="000000"/>
        </w:rPr>
        <w:t>приходское консультирование;</w:t>
      </w:r>
    </w:p>
    <w:p w14:paraId="000000D0" w14:textId="77777777" w:rsidR="004A07DE" w:rsidRDefault="003C66C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color w:val="000000"/>
        </w:rPr>
        <w:t>катехизические беседы или курсы;</w:t>
      </w:r>
    </w:p>
    <w:p w14:paraId="000000D1" w14:textId="77777777" w:rsidR="004A07DE" w:rsidRDefault="003C66C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color w:val="000000"/>
        </w:rPr>
        <w:t>библейские (евангельские) группы;</w:t>
      </w:r>
    </w:p>
    <w:p w14:paraId="000000D2" w14:textId="77777777" w:rsidR="004A07DE" w:rsidRDefault="003C66C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color w:val="000000"/>
        </w:rPr>
        <w:t>приходские занятия с детьми;</w:t>
      </w:r>
    </w:p>
    <w:p w14:paraId="000000D3" w14:textId="77777777" w:rsidR="004A07DE" w:rsidRDefault="003C66C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color w:val="000000"/>
        </w:rPr>
        <w:lastRenderedPageBreak/>
        <w:t>лектории, приходские курсы по изучению богослужения, истории Церкви, Священного Писания и т.д.;</w:t>
      </w:r>
    </w:p>
    <w:p w14:paraId="000000D4" w14:textId="77777777" w:rsidR="004A07DE" w:rsidRDefault="003C66C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color w:val="000000"/>
        </w:rPr>
        <w:t>участие в миссионерской деятельности;</w:t>
      </w:r>
    </w:p>
    <w:p w14:paraId="000000D5" w14:textId="77777777" w:rsidR="004A07DE" w:rsidRDefault="003C66C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color w:val="000000"/>
        </w:rPr>
        <w:t>дела милосердия (в том числе социальную работу прихода);</w:t>
      </w:r>
    </w:p>
    <w:p w14:paraId="000000D6" w14:textId="77777777" w:rsidR="004A07DE" w:rsidRDefault="003C66C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t>конференции, семинары, образовательные чтения, форумы, слеты, тренинги и т.д.;</w:t>
      </w:r>
    </w:p>
    <w:p w14:paraId="000000D7" w14:textId="77777777" w:rsidR="004A07DE" w:rsidRDefault="003C66C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color w:val="000000"/>
        </w:rPr>
        <w:t xml:space="preserve">культурно-просветительские проекты – фестивали (в том числе кинофестивали), концерты духовной музыки, выставки, посвященные православному искусству и истории Церкви и т.д.; </w:t>
      </w:r>
    </w:p>
    <w:p w14:paraId="000000D8" w14:textId="77777777" w:rsidR="004A07DE" w:rsidRDefault="003C66C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color w:val="000000"/>
        </w:rPr>
        <w:t xml:space="preserve">конкурсы, детские олимпиады; </w:t>
      </w:r>
    </w:p>
    <w:p w14:paraId="000000D9" w14:textId="77777777" w:rsidR="004A07DE" w:rsidRDefault="003C66C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t>деятельность церковных музеев, экспозиций, выставок и библиотек;</w:t>
      </w:r>
    </w:p>
    <w:p w14:paraId="000000DA" w14:textId="77777777" w:rsidR="004A07DE" w:rsidRDefault="003C66C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color w:val="000000"/>
        </w:rPr>
        <w:t>паломнические и экскурсионные поездки, краеведческую деятельность.</w:t>
      </w:r>
    </w:p>
    <w:p w14:paraId="000000DB" w14:textId="77777777" w:rsidR="004A07DE" w:rsidRDefault="004A07DE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color w:val="000000"/>
        </w:rPr>
      </w:pPr>
    </w:p>
    <w:p w14:paraId="000000DC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Стоит обратить внимание на то, что выбор соответствующих форм педагогического сопровождения и адаптация их содержания для каждой целевой аудитории (для людей, имеющих особые потребности по состоянию здоровья</w:t>
      </w:r>
      <w:r>
        <w:rPr>
          <w:color w:val="000000"/>
          <w:vertAlign w:val="superscript"/>
        </w:rPr>
        <w:footnoteReference w:id="15"/>
      </w:r>
      <w:r>
        <w:rPr>
          <w:color w:val="000000"/>
        </w:rPr>
        <w:t>, для семей с детьми, подростков, пожилых людей и т.д.) происходит в соответствии с ее психофизиологическими особенностями, личными характеристиками и возможностями.</w:t>
      </w:r>
    </w:p>
    <w:p w14:paraId="000000DD" w14:textId="77777777" w:rsidR="004A07DE" w:rsidRDefault="003C66CB">
      <w:pPr>
        <w:ind w:firstLine="566"/>
      </w:pPr>
      <w:r>
        <w:t>Приходские занятия с детьми могут проводиться в различных формах в зависимости от ресурсов каждого прихода и должны определяться возрастными особенностями детей. Среди возможных форм: школа раннего развития, центр игровой поддержки, семейный клуб, воскресная школа, воскресная группа, приходской клуб, молодежное движение, библейский кружок, просветительский центр и т.д. Воскресная школа для детей, деятельность которой регулируется Положением о деятельности воскресных школ для детей, является одной из возможных, но не единственных форм педагогического сопровождения детей в приходе.</w:t>
      </w:r>
    </w:p>
    <w:p w14:paraId="000000DE" w14:textId="77777777" w:rsidR="004A07DE" w:rsidRDefault="003C66CB">
      <w:pPr>
        <w:ind w:firstLine="566"/>
      </w:pPr>
      <w:r>
        <w:t xml:space="preserve">При этом независимо от форм приходской работы с детьми приходом должен быть обеспечен обязательный минимум </w:t>
      </w:r>
      <w:proofErr w:type="spellStart"/>
      <w:r>
        <w:t>вероучительного</w:t>
      </w:r>
      <w:proofErr w:type="spellEnd"/>
      <w:r>
        <w:t xml:space="preserve"> содержания</w:t>
      </w:r>
      <w:r>
        <w:rPr>
          <w:vertAlign w:val="superscript"/>
        </w:rPr>
        <w:footnoteReference w:id="16"/>
      </w:r>
      <w:r>
        <w:t>, достаточный для каждой из возрастных категорий.</w:t>
      </w:r>
    </w:p>
    <w:p w14:paraId="000000DF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>Приходское взаимодействие с детьми и взрослыми может осуществляться как в очном, так и при необходимости в дистанционном формате при помощи современных технических возможностей через Интернет (чаты, видеоконференции, социальные сети и т.д.). При этом дистанционный формат должен иметь лишь вспомогательное значение для организации приходского просвещения, поскольку не может заменить собой всю полноту и разнообразие церковной жизни человека.</w:t>
      </w:r>
    </w:p>
    <w:p w14:paraId="000000E0" w14:textId="77777777" w:rsidR="004A07DE" w:rsidRDefault="004A07DE">
      <w:pPr>
        <w:pBdr>
          <w:top w:val="nil"/>
          <w:left w:val="nil"/>
          <w:bottom w:val="nil"/>
          <w:right w:val="nil"/>
          <w:between w:val="nil"/>
        </w:pBdr>
      </w:pPr>
    </w:p>
    <w:p w14:paraId="000000E1" w14:textId="77777777" w:rsidR="004A07DE" w:rsidRDefault="003C66C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/>
        <w:ind w:firstLine="720"/>
        <w:rPr>
          <w:b/>
          <w:color w:val="000000"/>
        </w:rPr>
      </w:pPr>
      <w:bookmarkStart w:id="22" w:name="_heading=h.3j2qqm3" w:colFirst="0" w:colLast="0"/>
      <w:bookmarkEnd w:id="22"/>
      <w:r>
        <w:br w:type="page"/>
      </w:r>
    </w:p>
    <w:p w14:paraId="000000E2" w14:textId="77777777" w:rsidR="004A07DE" w:rsidRDefault="003C66CB">
      <w:pPr>
        <w:pStyle w:val="1"/>
        <w:ind w:firstLine="720"/>
      </w:pPr>
      <w:bookmarkStart w:id="23" w:name="_heading=h.sm3shaqf6kbl" w:colFirst="0" w:colLast="0"/>
      <w:bookmarkEnd w:id="23"/>
      <w:r>
        <w:lastRenderedPageBreak/>
        <w:t>III. Организация педагогического сопровождения детей и взрослых</w:t>
      </w:r>
    </w:p>
    <w:p w14:paraId="000000E3" w14:textId="77777777" w:rsidR="004A07DE" w:rsidRDefault="004A07D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b/>
          <w:color w:val="000000"/>
        </w:rPr>
      </w:pPr>
    </w:p>
    <w:p w14:paraId="000000E4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i/>
          <w:color w:val="000000"/>
        </w:rPr>
      </w:pPr>
      <w:r>
        <w:rPr>
          <w:i/>
          <w:color w:val="000000"/>
        </w:rPr>
        <w:t xml:space="preserve">Педагогическому сопровождению детей и взрослых в системе приходского просвещения сопутствуют процессы: </w:t>
      </w:r>
    </w:p>
    <w:p w14:paraId="000000E5" w14:textId="77777777" w:rsidR="004A07DE" w:rsidRDefault="003C66C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566" w:firstLine="554"/>
      </w:pPr>
      <w:r>
        <w:rPr>
          <w:color w:val="000000"/>
        </w:rPr>
        <w:t xml:space="preserve">организации административного и межличностного взаимодействия; </w:t>
      </w:r>
    </w:p>
    <w:p w14:paraId="000000E6" w14:textId="77777777" w:rsidR="004A07DE" w:rsidRDefault="003C66C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566" w:firstLine="554"/>
      </w:pPr>
      <w:r>
        <w:rPr>
          <w:color w:val="000000"/>
        </w:rPr>
        <w:t>обеспечения необходимой ресурсной базой;</w:t>
      </w:r>
    </w:p>
    <w:p w14:paraId="000000E7" w14:textId="77777777" w:rsidR="004A07DE" w:rsidRDefault="003C66C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566" w:firstLine="554"/>
      </w:pPr>
      <w:r>
        <w:rPr>
          <w:color w:val="000000"/>
        </w:rPr>
        <w:t>установления положительного эмоционального фона.</w:t>
      </w:r>
    </w:p>
    <w:p w14:paraId="000000E8" w14:textId="77777777" w:rsidR="004A07DE" w:rsidRDefault="004A07DE">
      <w:pPr>
        <w:pBdr>
          <w:top w:val="nil"/>
          <w:left w:val="nil"/>
          <w:bottom w:val="nil"/>
          <w:right w:val="nil"/>
          <w:between w:val="nil"/>
        </w:pBdr>
        <w:ind w:left="1417" w:firstLine="0"/>
        <w:rPr>
          <w:color w:val="000000"/>
        </w:rPr>
      </w:pPr>
    </w:p>
    <w:p w14:paraId="000000E9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Внимание к этим процессам открывает возможности для необходимых планирования, контроля (в т.ч. самоконтроля) и оценки результатов деятельности приходских общин.</w:t>
      </w:r>
    </w:p>
    <w:p w14:paraId="000000EA" w14:textId="77777777" w:rsidR="004A07DE" w:rsidRDefault="004A07D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EB" w14:textId="77777777" w:rsidR="004A07DE" w:rsidRDefault="003C66CB">
      <w:pPr>
        <w:pStyle w:val="20"/>
        <w:ind w:left="720" w:firstLine="0"/>
      </w:pPr>
      <w:bookmarkStart w:id="24" w:name="_heading=h.1y810tw" w:colFirst="0" w:colLast="0"/>
      <w:bookmarkEnd w:id="24"/>
      <w:r>
        <w:t xml:space="preserve">3.1. Административное и межличностное взаимодействие </w:t>
      </w:r>
    </w:p>
    <w:p w14:paraId="000000EC" w14:textId="77777777" w:rsidR="004A07DE" w:rsidRDefault="004A07D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14:paraId="000000ED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Педагогическое сопровождение в приходе осуществляется через административное и межличностное взаимодействие, которое включает в себя следующих участников: </w:t>
      </w:r>
    </w:p>
    <w:p w14:paraId="000000EE" w14:textId="77777777" w:rsidR="004A07DE" w:rsidRDefault="003C66C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духовенство; </w:t>
      </w:r>
    </w:p>
    <w:p w14:paraId="000000EF" w14:textId="77777777" w:rsidR="004A07DE" w:rsidRDefault="003C66C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сотрудников храма; </w:t>
      </w:r>
    </w:p>
    <w:p w14:paraId="000000F0" w14:textId="77777777" w:rsidR="004A07DE" w:rsidRDefault="003C66C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прихожан, выполняющих приходские послушания;</w:t>
      </w:r>
    </w:p>
    <w:p w14:paraId="000000F1" w14:textId="77777777" w:rsidR="004A07DE" w:rsidRDefault="003C66C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детей и членов их семей, молодежь; </w:t>
      </w:r>
    </w:p>
    <w:p w14:paraId="000000F2" w14:textId="77777777" w:rsidR="004A07DE" w:rsidRDefault="003C66C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других членов приходской общины разного возраста (в т.ч. </w:t>
      </w:r>
      <w:proofErr w:type="spellStart"/>
      <w:r>
        <w:rPr>
          <w:color w:val="000000"/>
        </w:rPr>
        <w:t>новоначальных</w:t>
      </w:r>
      <w:proofErr w:type="spellEnd"/>
      <w:r>
        <w:rPr>
          <w:color w:val="000000"/>
        </w:rPr>
        <w:t xml:space="preserve"> христиан);</w:t>
      </w:r>
    </w:p>
    <w:p w14:paraId="000000F3" w14:textId="77777777" w:rsidR="004A07DE" w:rsidRDefault="003C66C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некрещеных людей, проходящих оглашение, и крещеных людей, проходящих катехизацию после фактического прекращения участия в церковной жизни.</w:t>
      </w:r>
    </w:p>
    <w:p w14:paraId="000000F4" w14:textId="77777777" w:rsidR="004A07DE" w:rsidRDefault="004A07D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14:paraId="000000F5" w14:textId="77777777" w:rsidR="004A07DE" w:rsidRDefault="003C66CB">
      <w:pPr>
        <w:pStyle w:val="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bookmarkStart w:id="25" w:name="_heading=h.5bervcsru69a" w:colFirst="0" w:colLast="0"/>
      <w:bookmarkEnd w:id="25"/>
      <w:r>
        <w:t xml:space="preserve">3.1.1. Административное взаимодействие </w:t>
      </w:r>
    </w:p>
    <w:p w14:paraId="000000F6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Педагогическое сопровождение детей и взрослых в рамках просветительской работы на приходском уровне иерархически связано с организацией просвещения на </w:t>
      </w:r>
      <w:proofErr w:type="spellStart"/>
      <w:r>
        <w:rPr>
          <w:color w:val="000000"/>
        </w:rPr>
        <w:t>благочинническом</w:t>
      </w:r>
      <w:proofErr w:type="spellEnd"/>
      <w:r>
        <w:rPr>
          <w:color w:val="000000"/>
        </w:rPr>
        <w:t xml:space="preserve">, епархиальном и общецерковном уровнях.  </w:t>
      </w:r>
    </w:p>
    <w:p w14:paraId="000000F7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0"/>
        <w:rPr>
          <w:color w:val="000000"/>
        </w:rPr>
      </w:pPr>
      <w:r>
        <w:rPr>
          <w:color w:val="000000"/>
        </w:rPr>
        <w:tab/>
        <w:t xml:space="preserve">Непосредственная ответственность за организацию, координацию и контроль просветительской работы с детьми и взрослыми (в том числе их педагогическое сопровождение) в приходе лежит на настоятеле. Помогают </w:t>
      </w:r>
      <w:r>
        <w:rPr>
          <w:color w:val="000000"/>
        </w:rPr>
        <w:lastRenderedPageBreak/>
        <w:t>ему в этом другие священнослужители, поставленные на служение людям приходские специалисты и прихожане. Настоятель определяет границы ответственности для каждого из участников приходской деятельности в соответствии с уровнем его компетенций.</w:t>
      </w:r>
    </w:p>
    <w:p w14:paraId="000000F8" w14:textId="77777777" w:rsidR="004A07DE" w:rsidRDefault="004A07DE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0"/>
        <w:rPr>
          <w:i/>
          <w:color w:val="000000"/>
        </w:rPr>
      </w:pPr>
    </w:p>
    <w:p w14:paraId="000000F9" w14:textId="77777777" w:rsidR="004A07DE" w:rsidRDefault="003C66CB">
      <w:pPr>
        <w:pStyle w:val="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0"/>
      </w:pPr>
      <w:bookmarkStart w:id="26" w:name="_heading=h.rgcv1ytnlwvm" w:colFirst="0" w:colLast="0"/>
      <w:bookmarkEnd w:id="26"/>
      <w:r>
        <w:tab/>
        <w:t>3.1.2. Межличностное взаимодействие</w:t>
      </w:r>
    </w:p>
    <w:p w14:paraId="000000FA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0"/>
        <w:rPr>
          <w:color w:val="000000"/>
        </w:rPr>
      </w:pPr>
      <w:r>
        <w:rPr>
          <w:color w:val="000000"/>
        </w:rPr>
        <w:tab/>
        <w:t>Все члены приходской общины собираются вокруг Христа и ради Христа. Во Христе «</w:t>
      </w:r>
      <w:r>
        <w:rPr>
          <w:i/>
          <w:color w:val="000000"/>
        </w:rPr>
        <w:t>все тело, составляемое и совокупляемое посредством всяких взаимно скрепляющих связей, при действии в свою меру каждого члена, получает приращение для созидания самого себя в любви</w:t>
      </w:r>
      <w:r>
        <w:rPr>
          <w:color w:val="000000"/>
        </w:rPr>
        <w:t>» (</w:t>
      </w:r>
      <w:proofErr w:type="spellStart"/>
      <w:r>
        <w:rPr>
          <w:color w:val="000000"/>
        </w:rPr>
        <w:t>Еф</w:t>
      </w:r>
      <w:proofErr w:type="spellEnd"/>
      <w:r>
        <w:rPr>
          <w:color w:val="000000"/>
        </w:rPr>
        <w:t>. 4:16).</w:t>
      </w:r>
    </w:p>
    <w:p w14:paraId="000000FB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0"/>
        <w:rPr>
          <w:color w:val="000000"/>
        </w:rPr>
      </w:pPr>
      <w:r>
        <w:rPr>
          <w:color w:val="000000"/>
        </w:rPr>
        <w:tab/>
        <w:t xml:space="preserve">Поэтому задачей приходского просвещения в этой области является формирование и развитие межличностных отношений, наполненных заботой, ответственностью, приятием, поддержкой и желанием служить друг другу. Такую общину характеризует личное общение, благодаря которому возможно возрастание в любви, укрепление в вере, назидание друг друга, в целом – развитие опыта </w:t>
      </w:r>
      <w:proofErr w:type="spellStart"/>
      <w:r>
        <w:rPr>
          <w:color w:val="000000"/>
        </w:rPr>
        <w:t>Богообщения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Богопознания</w:t>
      </w:r>
      <w:proofErr w:type="spellEnd"/>
      <w:r>
        <w:rPr>
          <w:color w:val="000000"/>
        </w:rPr>
        <w:t>.</w:t>
      </w:r>
    </w:p>
    <w:p w14:paraId="000000FC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566"/>
        <w:rPr>
          <w:color w:val="000000"/>
        </w:rPr>
      </w:pPr>
      <w:r>
        <w:rPr>
          <w:color w:val="000000"/>
        </w:rPr>
        <w:t xml:space="preserve">Существенное значение в деле просвещения имеет </w:t>
      </w:r>
      <w:r>
        <w:rPr>
          <w:b/>
          <w:color w:val="000000"/>
        </w:rPr>
        <w:t>благодатная среда Церкви</w:t>
      </w:r>
      <w:r>
        <w:rPr>
          <w:b/>
          <w:color w:val="000000"/>
          <w:vertAlign w:val="superscript"/>
        </w:rPr>
        <w:footnoteReference w:id="17"/>
      </w:r>
      <w:r>
        <w:t xml:space="preserve"> (</w:t>
      </w:r>
      <w:r>
        <w:rPr>
          <w:color w:val="000000"/>
        </w:rPr>
        <w:t>среда православных семей, приходских общин, православных объединений</w:t>
      </w:r>
      <w:r>
        <w:rPr>
          <w:color w:val="000000"/>
          <w:vertAlign w:val="superscript"/>
        </w:rPr>
        <w:footnoteReference w:id="18"/>
      </w:r>
      <w:r>
        <w:rPr>
          <w:color w:val="000000"/>
        </w:rPr>
        <w:t>). Члены Церкви влияют на жизнь других людей в этой среде. В ней происходит передача детям и взрослым опыта веры Церкви, т.е. опыта жизни в соответствии с Евангелием Господа Иисуса Христа. Каждый член общины призван, как минимум, не препятствовать, а в идеале – способствовать развитию духовной жизни и получению этого опыта другими.</w:t>
      </w:r>
    </w:p>
    <w:p w14:paraId="000000FD" w14:textId="77777777" w:rsidR="004A07DE" w:rsidRDefault="004A07D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FE" w14:textId="77777777" w:rsidR="004A07DE" w:rsidRDefault="003C66CB">
      <w:pPr>
        <w:pStyle w:val="4"/>
      </w:pPr>
      <w:bookmarkStart w:id="27" w:name="_heading=h.z2irtg1l2yjg" w:colFirst="0" w:colLast="0"/>
      <w:bookmarkEnd w:id="27"/>
      <w:r>
        <w:t xml:space="preserve">Взаимодействие приходских педагогов с наставляемыми </w:t>
      </w:r>
    </w:p>
    <w:p w14:paraId="000000FF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color w:val="000000"/>
        </w:rPr>
      </w:pPr>
      <w:r>
        <w:rPr>
          <w:color w:val="000000"/>
        </w:rPr>
        <w:t xml:space="preserve">Приходские педагоги призваны сопровождать человека в церковной жизни, в том числе в наставлении его в вере, церковном богослужении, служении милосердия; поддерживать становление и развитие его опыта </w:t>
      </w:r>
      <w:proofErr w:type="spellStart"/>
      <w:r>
        <w:rPr>
          <w:color w:val="000000"/>
        </w:rPr>
        <w:t>Богообщения</w:t>
      </w:r>
      <w:proofErr w:type="spellEnd"/>
      <w:r>
        <w:rPr>
          <w:color w:val="000000"/>
        </w:rPr>
        <w:t xml:space="preserve">. </w:t>
      </w:r>
    </w:p>
    <w:p w14:paraId="00000100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color w:val="000000"/>
        </w:rPr>
      </w:pPr>
      <w:r>
        <w:rPr>
          <w:color w:val="000000"/>
        </w:rPr>
        <w:t xml:space="preserve">Труд педагогов должен быть направлен прежде всего на становление и развитие духовной жизни наставляемых. При этом все усилия приходского </w:t>
      </w:r>
      <w:r>
        <w:rPr>
          <w:color w:val="000000"/>
        </w:rPr>
        <w:lastRenderedPageBreak/>
        <w:t xml:space="preserve">специалиста в этой области являются вторичными по отношению к прямому благодатному воздействию Бога на человека. По слову Господа, </w:t>
      </w:r>
      <w:r>
        <w:rPr>
          <w:i/>
          <w:color w:val="000000"/>
        </w:rPr>
        <w:t>«без Меня не можете делать ничего»</w:t>
      </w:r>
      <w:r>
        <w:rPr>
          <w:color w:val="000000"/>
        </w:rPr>
        <w:t xml:space="preserve"> (Ин. 15:5). </w:t>
      </w:r>
    </w:p>
    <w:p w14:paraId="00000101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color w:val="000000"/>
        </w:rPr>
      </w:pPr>
      <w:r>
        <w:rPr>
          <w:color w:val="000000"/>
        </w:rPr>
        <w:t xml:space="preserve">Существенное, а иногда и решающее влияние на развитие духовной жизни прихожан оказывает пастырь, осуществляющий духовное окормление общины целиком и каждого ее члена в отдельности. Оно проявляется и через совершение богослужения, таинств и обрядов, и через наставление в вере, и через общие и частные беседы о духовной жизни, и через личное участие пастыря в жизни </w:t>
      </w:r>
      <w:proofErr w:type="spellStart"/>
      <w:r>
        <w:rPr>
          <w:color w:val="000000"/>
        </w:rPr>
        <w:t>окормляемых</w:t>
      </w:r>
      <w:proofErr w:type="spellEnd"/>
      <w:r>
        <w:rPr>
          <w:color w:val="000000"/>
        </w:rPr>
        <w:t xml:space="preserve">. </w:t>
      </w:r>
    </w:p>
    <w:p w14:paraId="00000102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Большое значение в области педагогического сопровождения детей и взрослых в приходе имеет как внешняя деятельность духовенства, так и внутренняя – сам образ доброго пастыря, жизнь которого должна быть примером для мирян.</w:t>
      </w:r>
    </w:p>
    <w:p w14:paraId="00000103" w14:textId="77777777" w:rsidR="004A07DE" w:rsidRDefault="004A07D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14:paraId="00000104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Принципы служения приходских педагогов</w:t>
      </w:r>
      <w:r>
        <w:rPr>
          <w:i/>
          <w:color w:val="000000"/>
          <w:vertAlign w:val="superscript"/>
        </w:rPr>
        <w:footnoteReference w:id="19"/>
      </w:r>
      <w:r>
        <w:rPr>
          <w:i/>
          <w:color w:val="000000"/>
        </w:rPr>
        <w:t>:</w:t>
      </w:r>
    </w:p>
    <w:p w14:paraId="00000105" w14:textId="77777777" w:rsidR="004A07DE" w:rsidRDefault="003C66CB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color w:val="000000"/>
        </w:rPr>
        <w:t>Это служение членов приходской общины своей Церкви, Богу и людям. Поэтому труд приходского педагога нельзя рассматривать лишь как источник заработка.</w:t>
      </w:r>
    </w:p>
    <w:p w14:paraId="00000106" w14:textId="77777777" w:rsidR="004A07DE" w:rsidRDefault="003C66CB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color w:val="000000"/>
        </w:rPr>
        <w:t>Педагог должен стремиться к совершенствованию собственной духовной жизни и в целом являть образец отношения с ближними и Богом.</w:t>
      </w:r>
    </w:p>
    <w:p w14:paraId="00000107" w14:textId="77777777" w:rsidR="004A07DE" w:rsidRDefault="003C66CB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color w:val="000000"/>
        </w:rPr>
        <w:t>Знание богословской теории, навыки в области педагогики и психологии, владение ораторскими методами являются необходимыми для просветительской деятельности в приходе, однако сами по себе они будут малозначимы без участливого, заботливого отношения, благодаря которому появляется доверие между педагогом и наставляемым.</w:t>
      </w:r>
    </w:p>
    <w:p w14:paraId="00000108" w14:textId="77777777" w:rsidR="004A07DE" w:rsidRDefault="004A07DE">
      <w:pPr>
        <w:pBdr>
          <w:top w:val="nil"/>
          <w:left w:val="nil"/>
          <w:bottom w:val="nil"/>
          <w:right w:val="nil"/>
          <w:between w:val="nil"/>
        </w:pBdr>
        <w:ind w:left="720" w:firstLine="0"/>
        <w:rPr>
          <w:color w:val="000000"/>
        </w:rPr>
      </w:pPr>
    </w:p>
    <w:p w14:paraId="00000109" w14:textId="77777777" w:rsidR="004A07DE" w:rsidRDefault="003C66CB">
      <w:pPr>
        <w:pStyle w:val="4"/>
      </w:pPr>
      <w:bookmarkStart w:id="28" w:name="_heading=h.cvefc84z339j" w:colFirst="0" w:colLast="0"/>
      <w:bookmarkEnd w:id="28"/>
      <w:r>
        <w:t xml:space="preserve">Взаимодействие в приходе с детьми и их семьями </w:t>
      </w:r>
    </w:p>
    <w:p w14:paraId="0000010A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Дети входят в приходскую общину в большинстве случаев не сами по себе, а в составе своих семей. Поэтому важно взаимодействовать с ребенком в контексте его семьи. </w:t>
      </w:r>
    </w:p>
    <w:p w14:paraId="0000010B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>В ней ребенок проводит большую часть своего времени и в ней происходит основное влияние на ребенка, которое либо содействует, либо противодействует раскрытию образа Божьего в нем</w:t>
      </w:r>
      <w:r>
        <w:rPr>
          <w:color w:val="000000"/>
          <w:vertAlign w:val="superscript"/>
        </w:rPr>
        <w:footnoteReference w:id="20"/>
      </w:r>
      <w:r>
        <w:rPr>
          <w:color w:val="000000"/>
        </w:rPr>
        <w:t xml:space="preserve">. </w:t>
      </w:r>
    </w:p>
    <w:p w14:paraId="0000010C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Семья должна быть союзником, обязательным участником педагогических отношений в приходе</w:t>
      </w:r>
      <w:r>
        <w:rPr>
          <w:i/>
          <w:color w:val="000000"/>
        </w:rPr>
        <w:t xml:space="preserve">. </w:t>
      </w:r>
      <w:r>
        <w:rPr>
          <w:color w:val="000000"/>
        </w:rPr>
        <w:t xml:space="preserve">Приходские занятия имеют в духовном просвещении детей объединяющее и в какой-то степени корректирующее значение, но все же лишь второстепенное. Поэтому важно помочь родителям и членам семей детей осознать, что ключевая ответственность в наставлении в вере детей лежит на них. Приходские педагоги со своей стороны должны поддержать взрослых членов семьи ребенка в области наставления в вере и развития их опыта </w:t>
      </w:r>
      <w:proofErr w:type="spellStart"/>
      <w:r>
        <w:rPr>
          <w:color w:val="000000"/>
        </w:rPr>
        <w:t>Богообщения</w:t>
      </w:r>
      <w:proofErr w:type="spellEnd"/>
      <w:r>
        <w:rPr>
          <w:color w:val="000000"/>
        </w:rPr>
        <w:t xml:space="preserve">. </w:t>
      </w:r>
    </w:p>
    <w:p w14:paraId="0000010D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Дети остро нуждаются в том, чтобы церковный и жизненный опыт взрослых помог им понять самих себя, отношения в семье и с друзьями; воспринять ответы на </w:t>
      </w:r>
      <w:proofErr w:type="spellStart"/>
      <w:r>
        <w:rPr>
          <w:color w:val="000000"/>
        </w:rPr>
        <w:t>смысложизненные</w:t>
      </w:r>
      <w:proofErr w:type="spellEnd"/>
      <w:r>
        <w:rPr>
          <w:color w:val="000000"/>
        </w:rPr>
        <w:t xml:space="preserve"> вопросы, данные с православной точки зрения. Взрослым при этом следует быть максимально тактичными и деликатными в содействии духовному развитию детей, которое должно осуществляться без применения любых форм жесткого давления по отношению к детям в области посещения ими храма, участия в приходских событиях, исполнения церковных установлений и т.д.</w:t>
      </w:r>
    </w:p>
    <w:p w14:paraId="0000010E" w14:textId="77777777" w:rsidR="004A07DE" w:rsidRDefault="004A07DE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b/>
        </w:rPr>
      </w:pPr>
      <w:bookmarkStart w:id="29" w:name="_heading=h.b4rgexpkj7i" w:colFirst="0" w:colLast="0"/>
      <w:bookmarkEnd w:id="29"/>
    </w:p>
    <w:p w14:paraId="0000010F" w14:textId="77777777" w:rsidR="004A07DE" w:rsidRDefault="003C66CB">
      <w:pPr>
        <w:pStyle w:val="4"/>
      </w:pPr>
      <w:bookmarkStart w:id="30" w:name="_heading=h.ynqdxbhtmjw3" w:colFirst="0" w:colLast="0"/>
      <w:bookmarkEnd w:id="30"/>
      <w:r>
        <w:t>Взаимодействие прихожан</w:t>
      </w:r>
    </w:p>
    <w:p w14:paraId="00000110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Основой для формирования устойчивой системы приходского просвещения является крепкая община, на которую настоятель может опереться в процессе организации педагогического сопровождения детей и взрослых. Важно, чтобы сам приходской педагог был членом этой общины, которая в свою очередь призвана содействовать ему в осуществлении просветительского служения (через совместное участие во всех сторонах приходской жизни, в первую очередь в Евхаристии</w:t>
      </w:r>
      <w:r>
        <w:rPr>
          <w:color w:val="000000"/>
          <w:vertAlign w:val="superscript"/>
        </w:rPr>
        <w:footnoteReference w:id="21"/>
      </w:r>
      <w:r>
        <w:rPr>
          <w:color w:val="000000"/>
        </w:rPr>
        <w:t xml:space="preserve">).  </w:t>
      </w:r>
    </w:p>
    <w:p w14:paraId="00000111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При этом само приходское просвещение способствует развитию общины:</w:t>
      </w:r>
    </w:p>
    <w:p w14:paraId="00000112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lastRenderedPageBreak/>
        <w:t>– углублению духовной жизни ее членов;</w:t>
      </w:r>
    </w:p>
    <w:p w14:paraId="00000113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– их сплочению;</w:t>
      </w:r>
    </w:p>
    <w:p w14:paraId="00000114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– численному росту.</w:t>
      </w:r>
    </w:p>
    <w:p w14:paraId="00000115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Участие в просветительской деятельности может вести к приобретению членами приходской общины опыта единения; оказания помощи своим братьям и сестрам во Христе; соучастия в жизни друг друга; в целом – опыта жизни во Христе. </w:t>
      </w:r>
    </w:p>
    <w:p w14:paraId="00000116" w14:textId="77777777" w:rsidR="004A07DE" w:rsidRDefault="004A07D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14:paraId="00000117" w14:textId="77777777" w:rsidR="004A07DE" w:rsidRDefault="003C66CB">
      <w:pPr>
        <w:pStyle w:val="20"/>
      </w:pPr>
      <w:bookmarkStart w:id="31" w:name="_heading=h.4i7ojhp" w:colFirst="0" w:colLast="0"/>
      <w:bookmarkEnd w:id="31"/>
      <w:r>
        <w:t>3.2. Обеспечение необходимой ресурсной базой</w:t>
      </w:r>
    </w:p>
    <w:p w14:paraId="00000118" w14:textId="77777777" w:rsidR="004A07DE" w:rsidRDefault="004A07D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119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trike/>
          <w:color w:val="000000"/>
        </w:rPr>
      </w:pPr>
      <w:r>
        <w:rPr>
          <w:color w:val="000000"/>
        </w:rPr>
        <w:t>Приходская ресурсная база представляет собой человеческие, материальные, информационно-методические, финансовые, временные возможности прихода, которые необходимы для достижения целей приходского просвещения и обеспечивают его основные процессы.</w:t>
      </w:r>
    </w:p>
    <w:p w14:paraId="0000011A" w14:textId="77777777" w:rsidR="004A07DE" w:rsidRDefault="004A07DE">
      <w:pPr>
        <w:pBdr>
          <w:top w:val="nil"/>
          <w:left w:val="nil"/>
          <w:bottom w:val="nil"/>
          <w:right w:val="nil"/>
          <w:between w:val="nil"/>
        </w:pBdr>
        <w:tabs>
          <w:tab w:val="left" w:pos="55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color w:val="000000"/>
        </w:rPr>
      </w:pPr>
    </w:p>
    <w:p w14:paraId="0000011B" w14:textId="77777777" w:rsidR="004A07DE" w:rsidRDefault="003C66CB">
      <w:pPr>
        <w:pStyle w:val="3"/>
      </w:pPr>
      <w:bookmarkStart w:id="32" w:name="_heading=h.s94jezuzb18g" w:colFirst="0" w:colLast="0"/>
      <w:bookmarkEnd w:id="32"/>
      <w:r>
        <w:t>3.2.1. Человеческие ресурсы</w:t>
      </w:r>
    </w:p>
    <w:p w14:paraId="0000011C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Педагогическое сопровождение в приходе осуществляется людьми и в отношении людей, от человека к человеку. </w:t>
      </w:r>
    </w:p>
    <w:p w14:paraId="0000011D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Человеческие способности можно рассматривать как бесценный ключевой приходской ресурс, который в рамках приходского просвещения направлен на:</w:t>
      </w:r>
    </w:p>
    <w:p w14:paraId="0000011E" w14:textId="77777777" w:rsidR="004A07DE" w:rsidRDefault="003C66C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передачу церковного опыта;</w:t>
      </w:r>
    </w:p>
    <w:p w14:paraId="0000011F" w14:textId="77777777" w:rsidR="004A07DE" w:rsidRDefault="003C66C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оказание поддержки друг другу (деятельную помощь, </w:t>
      </w:r>
      <w:proofErr w:type="spellStart"/>
      <w:r>
        <w:rPr>
          <w:color w:val="000000"/>
        </w:rPr>
        <w:t>сорадование</w:t>
      </w:r>
      <w:proofErr w:type="spellEnd"/>
      <w:r>
        <w:rPr>
          <w:color w:val="000000"/>
        </w:rPr>
        <w:t xml:space="preserve"> и сопереживание); </w:t>
      </w:r>
    </w:p>
    <w:p w14:paraId="00000120" w14:textId="77777777" w:rsidR="004A07DE" w:rsidRDefault="003C66C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решение общих для приходской общины задач, в том числе использование личного профессионального опыта для развития просветительского служения;</w:t>
      </w:r>
    </w:p>
    <w:p w14:paraId="00000121" w14:textId="77777777" w:rsidR="004A07DE" w:rsidRDefault="003C66C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развитие материальных, финансовых, временных ресурсов прихода, направленных на просвещение. </w:t>
      </w:r>
    </w:p>
    <w:p w14:paraId="00000122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Несмотря на то, что способности человека являются ресурсом, в христианском понимании неверно воспринимать самих людей в качестве ресурса. В этой связи особой задачей приходского просвещения является предотвращение потребительского отношения к людям (как к источнику пожертвований, бесплатного труда и т.д.) и формирование бережного отношения к каждому члену приходской общины. </w:t>
      </w:r>
    </w:p>
    <w:p w14:paraId="00000123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Настоятелю и приходским педагогам важно самим понимать и вместе с тем помогать осознавать прихожанам ценность каждого человека, </w:t>
      </w:r>
      <w:r>
        <w:rPr>
          <w:color w:val="000000"/>
        </w:rPr>
        <w:lastRenderedPageBreak/>
        <w:t>находящегося в приходской общине, – как служащего (в т.ч. ценность его служения), так и того, кому он служит.</w:t>
      </w:r>
    </w:p>
    <w:p w14:paraId="00000124" w14:textId="77777777" w:rsidR="004A07DE" w:rsidRDefault="004A07D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125" w14:textId="77777777" w:rsidR="004A07DE" w:rsidRDefault="003C66CB">
      <w:pPr>
        <w:pStyle w:val="3"/>
      </w:pPr>
      <w:bookmarkStart w:id="33" w:name="_heading=h.tka4s6amudir" w:colFirst="0" w:colLast="0"/>
      <w:bookmarkEnd w:id="33"/>
      <w:r>
        <w:t>3.2.2. Материальные, информационно-методические и финансовые ресурсы</w:t>
      </w:r>
    </w:p>
    <w:p w14:paraId="00000126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color w:val="000000"/>
        </w:rPr>
        <w:t>Комплекс материальных и информационно-методических ресурсов прихода с учетом его финансовых и иных возможностей может содержать:</w:t>
      </w:r>
    </w:p>
    <w:p w14:paraId="00000127" w14:textId="77777777" w:rsidR="004A07DE" w:rsidRDefault="003C66C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color w:val="000000"/>
        </w:rPr>
        <w:t xml:space="preserve">здание храма и </w:t>
      </w:r>
      <w:proofErr w:type="spellStart"/>
      <w:r>
        <w:rPr>
          <w:color w:val="000000"/>
        </w:rPr>
        <w:t>прихрамовую</w:t>
      </w:r>
      <w:proofErr w:type="spellEnd"/>
      <w:r>
        <w:rPr>
          <w:color w:val="000000"/>
        </w:rPr>
        <w:t xml:space="preserve"> территорию (например, детскую и спортивную площадки);</w:t>
      </w:r>
    </w:p>
    <w:p w14:paraId="00000128" w14:textId="77777777" w:rsidR="004A07DE" w:rsidRDefault="003C66C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color w:val="000000"/>
        </w:rPr>
        <w:t>комнаты для занятий и встреч, игровые помещения, комнату матери и ребенка и т.д.;</w:t>
      </w:r>
    </w:p>
    <w:p w14:paraId="00000129" w14:textId="77777777" w:rsidR="004A07DE" w:rsidRDefault="003C66C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color w:val="000000"/>
        </w:rPr>
        <w:t xml:space="preserve">библиотеку, видео- и </w:t>
      </w:r>
      <w:proofErr w:type="spellStart"/>
      <w:r>
        <w:rPr>
          <w:color w:val="000000"/>
        </w:rPr>
        <w:t>медиатеку</w:t>
      </w:r>
      <w:proofErr w:type="spellEnd"/>
      <w:r>
        <w:rPr>
          <w:color w:val="000000"/>
        </w:rPr>
        <w:t xml:space="preserve">, зал для </w:t>
      </w:r>
      <w:proofErr w:type="spellStart"/>
      <w:r>
        <w:rPr>
          <w:color w:val="000000"/>
        </w:rPr>
        <w:t>видеопросмотра</w:t>
      </w:r>
      <w:proofErr w:type="spellEnd"/>
      <w:r>
        <w:rPr>
          <w:color w:val="000000"/>
        </w:rPr>
        <w:t>, музыкальный зал, актовый зал и т.д.;</w:t>
      </w:r>
    </w:p>
    <w:p w14:paraId="0000012A" w14:textId="77777777" w:rsidR="004A07DE" w:rsidRDefault="003C66C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color w:val="000000"/>
        </w:rPr>
        <w:t xml:space="preserve">оборудование (мебель, оргтехнику, спортивное и походное оборудование и т.п.); </w:t>
      </w:r>
    </w:p>
    <w:p w14:paraId="0000012B" w14:textId="77777777" w:rsidR="004A07DE" w:rsidRDefault="003C66C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color w:val="000000"/>
        </w:rPr>
        <w:t>учебные, игровые, наглядные, методические и иные пособия и справочные материалы как для организации специализированных занятий с детьми и взрослыми, так и для предоставления возможности проведения досуга в приходе;</w:t>
      </w:r>
    </w:p>
    <w:p w14:paraId="0000012C" w14:textId="77777777" w:rsidR="004A07DE" w:rsidRDefault="003C66C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color w:val="000000"/>
        </w:rPr>
        <w:t>объекты информационной поддержки просветительской деятельности (приходской сайт, просветительские листовки, информационные стенды и т.д.).</w:t>
      </w:r>
    </w:p>
    <w:p w14:paraId="0000012D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Все места в приходе, предназначенные для пребывания в них детей, должны иметь характеристики безопасного</w:t>
      </w:r>
      <w:r>
        <w:rPr>
          <w:color w:val="000000"/>
          <w:vertAlign w:val="superscript"/>
        </w:rPr>
        <w:footnoteReference w:id="22"/>
      </w:r>
      <w:r>
        <w:rPr>
          <w:color w:val="000000"/>
        </w:rPr>
        <w:t xml:space="preserve"> и комфортного пространства, соответствующего возрасту находящегося в нем ребенка. Подобные меры безопасности и комфорта должны быть применимы и к местам и помещениям, которые используются для взрослых. Организация выездных мероприятий также должна соответствовать требованиям безопасности.</w:t>
      </w:r>
    </w:p>
    <w:p w14:paraId="0000012E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Финансовые ресурсы обеспечивают материальную и информационно-методическую базы прихода, а также материальную поддержку педагогов и проведение просветительских мероприятий (приходских встреч, выездов, приглашений специалистов и т.д.). </w:t>
      </w:r>
    </w:p>
    <w:p w14:paraId="0000012F" w14:textId="77777777" w:rsidR="004A07DE" w:rsidRDefault="004A07D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130" w14:textId="77777777" w:rsidR="004A07DE" w:rsidRDefault="003C66CB">
      <w:pPr>
        <w:pStyle w:val="3"/>
      </w:pPr>
      <w:bookmarkStart w:id="34" w:name="_heading=h.nqsmdrgpx074" w:colFirst="0" w:colLast="0"/>
      <w:bookmarkEnd w:id="34"/>
      <w:r>
        <w:lastRenderedPageBreak/>
        <w:t>3.2.3. Временные ресурсы прихода</w:t>
      </w:r>
    </w:p>
    <w:p w14:paraId="00000131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Время, которое приходская община наполняет значимыми для наставляемых действиями (участие в богослужении, просветительских занятиях и мероприятиях; частное или совместное пребывание в приходе), является важным ресурсом для их просвещения.</w:t>
      </w:r>
    </w:p>
    <w:p w14:paraId="00000132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Задача эффективного использования временного ресурса в приходском просвещении предполагает необходимость предоставить наставляемому в вере человеку объем времени, достаточный для достижения результатов педагогического сопровождения. При использовании временных ресурсов решающим является качественное наполнение процесса взаимодействия с наставляемым в вере, интенсивность педагогических усилий, всецелое внимание и забота со стороны </w:t>
      </w:r>
      <w:r>
        <w:t>приходского</w:t>
      </w:r>
      <w:r>
        <w:rPr>
          <w:color w:val="000000"/>
        </w:rPr>
        <w:t xml:space="preserve"> педагога.</w:t>
      </w:r>
    </w:p>
    <w:p w14:paraId="00000133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Важно обращать особое внимание на то, чтобы у всех членов прихода, особенно подросткового возраста, была возможность приходить в Церковь, в приход в любое разумное время и находить там для себя уютное, защищенное пространство тишины, отдыха, общения и творчества.</w:t>
      </w:r>
    </w:p>
    <w:p w14:paraId="00000134" w14:textId="77777777" w:rsidR="004A07DE" w:rsidRDefault="004A07D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135" w14:textId="77777777" w:rsidR="004A07DE" w:rsidRDefault="003C66CB">
      <w:pPr>
        <w:pStyle w:val="20"/>
      </w:pPr>
      <w:bookmarkStart w:id="35" w:name="_heading=h.2xcytpi" w:colFirst="0" w:colLast="0"/>
      <w:bookmarkEnd w:id="35"/>
      <w:r>
        <w:t>3.3. Установление положительного эмоционального фона</w:t>
      </w:r>
    </w:p>
    <w:p w14:paraId="00000136" w14:textId="77777777" w:rsidR="004A07DE" w:rsidRDefault="004A07D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137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36" w:name="_heading=h.1ci93xb" w:colFirst="0" w:colLast="0"/>
      <w:bookmarkEnd w:id="36"/>
      <w:r>
        <w:rPr>
          <w:color w:val="000000"/>
        </w:rPr>
        <w:t>«Главным показателем, основным критерием, по которому можно определить правильность устроения общины, является атмосфера внутри прихода, его микроклимат»</w:t>
      </w:r>
      <w:r>
        <w:rPr>
          <w:color w:val="000000"/>
          <w:vertAlign w:val="superscript"/>
        </w:rPr>
        <w:footnoteReference w:id="23"/>
      </w:r>
      <w:r>
        <w:rPr>
          <w:color w:val="000000"/>
        </w:rPr>
        <w:t>. Эмоциональный фон, установившийся в приходе, – это проверка качества всей работы по просвещению детей и взрослых в приходе в целом.</w:t>
      </w:r>
    </w:p>
    <w:p w14:paraId="00000138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>Задачей в области установления положительного эмоционального фона является создание открытой, безбарьерной, доброжелательной (по отношению ко всем членам общины) приходской среды</w:t>
      </w:r>
      <w:r>
        <w:rPr>
          <w:color w:val="000000"/>
          <w:vertAlign w:val="superscript"/>
        </w:rPr>
        <w:footnoteReference w:id="24"/>
      </w:r>
      <w:r>
        <w:rPr>
          <w:color w:val="000000"/>
        </w:rPr>
        <w:t xml:space="preserve">, в которой человек будет видеть образцы добродетельной жизни, искреннюю веру и чувствовать любовь и заботу о себе. </w:t>
      </w:r>
      <w:r>
        <w:rPr>
          <w:i/>
          <w:color w:val="000000"/>
        </w:rPr>
        <w:t xml:space="preserve">«Будьте братолюбивы друг к другу с нежностью; в почтительности друг друга предупреждайте» </w:t>
      </w:r>
      <w:r>
        <w:rPr>
          <w:color w:val="000000"/>
        </w:rPr>
        <w:t>(Рим. 12:10). </w:t>
      </w:r>
      <w:r>
        <w:br w:type="page"/>
      </w:r>
    </w:p>
    <w:p w14:paraId="00000139" w14:textId="77777777" w:rsidR="004A07DE" w:rsidRDefault="003C66CB">
      <w:pPr>
        <w:pStyle w:val="1"/>
      </w:pPr>
      <w:bookmarkStart w:id="37" w:name="_heading=h.3whwml4" w:colFirst="0" w:colLast="0"/>
      <w:bookmarkEnd w:id="37"/>
      <w:r>
        <w:lastRenderedPageBreak/>
        <w:t>Приложение 1. Краткое представление теоретических основ духовной жизни детей и взрослых</w:t>
      </w:r>
    </w:p>
    <w:p w14:paraId="0000013A" w14:textId="77777777" w:rsidR="004A07DE" w:rsidRDefault="004A07D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14:paraId="0000013B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Спасение человека совершается через развитие его духовной жизни, раскрытие в нем образа Божьего. Нормой духовной жизни христианина является такая жизнь, когда его дух</w:t>
      </w:r>
      <w:r>
        <w:rPr>
          <w:color w:val="000000"/>
          <w:vertAlign w:val="superscript"/>
        </w:rPr>
        <w:footnoteReference w:id="25"/>
      </w:r>
      <w:r>
        <w:rPr>
          <w:color w:val="000000"/>
        </w:rPr>
        <w:t>, занимая господствующее положение по отношению к душе и телу</w:t>
      </w:r>
      <w:r>
        <w:rPr>
          <w:i/>
          <w:color w:val="000000"/>
        </w:rPr>
        <w:t>,</w:t>
      </w:r>
      <w:r>
        <w:rPr>
          <w:color w:val="000000"/>
        </w:rPr>
        <w:t xml:space="preserve"> направляет их деятельность при помощи благодати Божией в сторону жизни вечной и </w:t>
      </w:r>
      <w:proofErr w:type="spellStart"/>
      <w:r>
        <w:rPr>
          <w:color w:val="000000"/>
        </w:rPr>
        <w:t>Богопознания</w:t>
      </w:r>
      <w:proofErr w:type="spellEnd"/>
      <w:r>
        <w:rPr>
          <w:color w:val="000000"/>
        </w:rPr>
        <w:t>.</w:t>
      </w:r>
    </w:p>
    <w:p w14:paraId="0000013C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b/>
          <w:color w:val="000000"/>
        </w:rPr>
        <w:t>Богопознание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>– жизнь в Боге и с Богом</w:t>
      </w:r>
      <w:r>
        <w:rPr>
          <w:color w:val="000000"/>
          <w:vertAlign w:val="superscript"/>
        </w:rPr>
        <w:footnoteReference w:id="26"/>
      </w:r>
      <w:r>
        <w:rPr>
          <w:color w:val="000000"/>
        </w:rPr>
        <w:t>, Его постижение в соответствии с заповедью, выраженной в словах Спасителя: «...</w:t>
      </w:r>
      <w:r>
        <w:rPr>
          <w:i/>
          <w:color w:val="000000"/>
        </w:rPr>
        <w:t>да знают Тебя, единого истинного Бога, и посланного Тобою Иисуса Христа</w:t>
      </w:r>
      <w:r>
        <w:rPr>
          <w:color w:val="000000"/>
        </w:rPr>
        <w:t xml:space="preserve">» (Ин. 17:3). Источник подлинного </w:t>
      </w:r>
      <w:proofErr w:type="spellStart"/>
      <w:r>
        <w:rPr>
          <w:color w:val="000000"/>
        </w:rPr>
        <w:t>Богопознания</w:t>
      </w:r>
      <w:proofErr w:type="spellEnd"/>
      <w:r>
        <w:rPr>
          <w:color w:val="000000"/>
        </w:rPr>
        <w:t xml:space="preserve"> – божественная благодать </w:t>
      </w:r>
      <w:proofErr w:type="spellStart"/>
      <w:r>
        <w:rPr>
          <w:color w:val="000000"/>
        </w:rPr>
        <w:t>Святаго</w:t>
      </w:r>
      <w:proofErr w:type="spellEnd"/>
      <w:r>
        <w:rPr>
          <w:color w:val="000000"/>
        </w:rPr>
        <w:t xml:space="preserve"> Духа. </w:t>
      </w:r>
    </w:p>
    <w:p w14:paraId="0000013D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Богопознание</w:t>
      </w:r>
      <w:proofErr w:type="spellEnd"/>
      <w:r>
        <w:rPr>
          <w:color w:val="000000"/>
        </w:rPr>
        <w:t xml:space="preserve"> неразрывно связано с </w:t>
      </w:r>
      <w:proofErr w:type="spellStart"/>
      <w:r>
        <w:rPr>
          <w:b/>
          <w:color w:val="000000"/>
        </w:rPr>
        <w:t>Богообщением</w:t>
      </w:r>
      <w:proofErr w:type="spellEnd"/>
      <w:r>
        <w:rPr>
          <w:color w:val="000000"/>
          <w:vertAlign w:val="superscript"/>
        </w:rPr>
        <w:footnoteReference w:id="27"/>
      </w:r>
      <w:r>
        <w:rPr>
          <w:color w:val="000000"/>
        </w:rPr>
        <w:t xml:space="preserve">, в котором и раскрывается образ Божий в человеке. По слову </w:t>
      </w:r>
      <w:proofErr w:type="spellStart"/>
      <w:r>
        <w:rPr>
          <w:color w:val="000000"/>
        </w:rPr>
        <w:t>свт</w:t>
      </w:r>
      <w:proofErr w:type="spellEnd"/>
      <w:r>
        <w:rPr>
          <w:color w:val="000000"/>
        </w:rPr>
        <w:t>. Феофана Затворника, общение с Богом является для человека единственным благом, единственным нормальным состоянием его природы.</w:t>
      </w:r>
    </w:p>
    <w:p w14:paraId="0000013E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При этом неверно думать, что «</w:t>
      </w:r>
      <w:proofErr w:type="spellStart"/>
      <w:r>
        <w:rPr>
          <w:color w:val="000000"/>
        </w:rPr>
        <w:t>Богообщение</w:t>
      </w:r>
      <w:proofErr w:type="spellEnd"/>
      <w:r>
        <w:rPr>
          <w:color w:val="000000"/>
        </w:rPr>
        <w:t xml:space="preserve"> является последней целью человека и человек сподобится его лишь после, в конце, например, всех трудов своих. Нет, оно должно быть всегдашним, непрерывным состоянием человека, так что, коль скоро нет общения с Богом, коль скоро оно не ощущается, человек должен сознаться, что стоит вне своей цели и своего назначения. Состояние, в котором человек сознает себя в </w:t>
      </w:r>
      <w:proofErr w:type="spellStart"/>
      <w:r>
        <w:rPr>
          <w:color w:val="000000"/>
        </w:rPr>
        <w:t>Богообщении</w:t>
      </w:r>
      <w:proofErr w:type="spellEnd"/>
      <w:r>
        <w:rPr>
          <w:color w:val="000000"/>
        </w:rPr>
        <w:t>, есть единый решительный признак присутствия в нем начала истинно нравственной и духовной жизни»</w:t>
      </w:r>
      <w:r>
        <w:rPr>
          <w:color w:val="000000"/>
          <w:vertAlign w:val="superscript"/>
        </w:rPr>
        <w:footnoteReference w:id="28"/>
      </w:r>
      <w:r>
        <w:rPr>
          <w:color w:val="000000"/>
        </w:rPr>
        <w:t>.</w:t>
      </w:r>
    </w:p>
    <w:p w14:paraId="0000013F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lastRenderedPageBreak/>
        <w:t>Богообщение</w:t>
      </w:r>
      <w:proofErr w:type="spellEnd"/>
      <w:r>
        <w:rPr>
          <w:color w:val="000000"/>
        </w:rPr>
        <w:t xml:space="preserve"> совершается в молитве, Причастии Святых Христовых Таин (Евхаристии) и других таинствах, приобщении к Слову Божию, делах милосердия, общении с братьями и сестрами во Христе (</w:t>
      </w:r>
      <w:proofErr w:type="spellStart"/>
      <w:r>
        <w:rPr>
          <w:color w:val="000000"/>
        </w:rPr>
        <w:t>кинония</w:t>
      </w:r>
      <w:proofErr w:type="spellEnd"/>
      <w:r>
        <w:rPr>
          <w:color w:val="000000"/>
        </w:rPr>
        <w:t xml:space="preserve">). </w:t>
      </w:r>
      <w:proofErr w:type="spellStart"/>
      <w:r>
        <w:rPr>
          <w:color w:val="000000"/>
        </w:rPr>
        <w:t>Богообщению</w:t>
      </w:r>
      <w:proofErr w:type="spellEnd"/>
      <w:r>
        <w:rPr>
          <w:color w:val="000000"/>
        </w:rPr>
        <w:t xml:space="preserve"> сопутствует </w:t>
      </w:r>
      <w:r>
        <w:t xml:space="preserve">покаяние </w:t>
      </w:r>
      <w:r>
        <w:rPr>
          <w:color w:val="000000"/>
        </w:rPr>
        <w:t>(</w:t>
      </w:r>
      <w:r>
        <w:rPr>
          <w:i/>
          <w:color w:val="000000"/>
        </w:rPr>
        <w:t>«Блаженны чистые сердцем, ибо они Бога узрят» (Мф. 5:8)</w:t>
      </w:r>
      <w:r>
        <w:rPr>
          <w:color w:val="000000"/>
        </w:rPr>
        <w:t xml:space="preserve">). </w:t>
      </w:r>
    </w:p>
    <w:p w14:paraId="00000140" w14:textId="77777777" w:rsidR="004A07DE" w:rsidRDefault="003C66CB">
      <w:r>
        <w:rPr>
          <w:b/>
        </w:rPr>
        <w:t xml:space="preserve">Покаяние </w:t>
      </w:r>
      <w:r>
        <w:t xml:space="preserve">(от греч. </w:t>
      </w:r>
      <w:proofErr w:type="spellStart"/>
      <w:r>
        <w:t>μετάνοι</w:t>
      </w:r>
      <w:proofErr w:type="spellEnd"/>
      <w:r>
        <w:t>α (</w:t>
      </w:r>
      <w:proofErr w:type="spellStart"/>
      <w:r>
        <w:t>метанойя</w:t>
      </w:r>
      <w:proofErr w:type="spellEnd"/>
      <w:r>
        <w:t>) — перемена сознания, переосмысление, прозрение) – стремление человека к преодолению греха и собственного нравственного и духовного несовершенства, к утверждению в своей жизни добродетелей. Это стремление сопровождается участием в таинстве Покаяния, в котором Богом при участии священника кающемуся человеку прощаются грехи и подается благодатная сила по дальнейшей борьбе с ними, восполняется утраченная целостность.</w:t>
      </w:r>
    </w:p>
    <w:p w14:paraId="00000141" w14:textId="77777777" w:rsidR="004A07DE" w:rsidRDefault="003C66CB">
      <w:r>
        <w:t xml:space="preserve">Покаяние призвано быть для христианина непрерывным; той силой, которая направляет его движение к Богу. В частности, оно выражается в стремлении к познанию истины, к образованию, когда человек (в равной мере – и взрослый, и ребенок) осознает свое несовершенство в плане незнания чего-либо и стремится к преображению себя ради служения Богу и ближним. Стремление к духовному совершенствованию, к </w:t>
      </w:r>
      <w:proofErr w:type="spellStart"/>
      <w:r>
        <w:t>Богопознанию</w:t>
      </w:r>
      <w:proofErr w:type="spellEnd"/>
      <w:r>
        <w:t xml:space="preserve"> и </w:t>
      </w:r>
      <w:proofErr w:type="spellStart"/>
      <w:r>
        <w:t>Богообщению</w:t>
      </w:r>
      <w:proofErr w:type="spellEnd"/>
      <w:r>
        <w:t>, реализуемое через покаяние, является врожденным в человеке, неотъемлемым его качеством, нуждающемся в поддержке и развитии.</w:t>
      </w:r>
    </w:p>
    <w:p w14:paraId="00000142" w14:textId="77777777" w:rsidR="004A07DE" w:rsidRDefault="004A07DE"/>
    <w:p w14:paraId="00000143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b/>
          <w:color w:val="000000"/>
        </w:rPr>
        <w:t>Молитва</w:t>
      </w:r>
      <w:r>
        <w:rPr>
          <w:color w:val="000000"/>
        </w:rPr>
        <w:t xml:space="preserve"> есть возношение сердца и ума к Богу. Без внимания и благоговения молитва невозможна</w:t>
      </w:r>
      <w:r>
        <w:rPr>
          <w:color w:val="000000"/>
          <w:vertAlign w:val="superscript"/>
        </w:rPr>
        <w:footnoteReference w:id="29"/>
      </w:r>
      <w:r>
        <w:rPr>
          <w:color w:val="000000"/>
        </w:rPr>
        <w:t xml:space="preserve">.   </w:t>
      </w:r>
    </w:p>
    <w:p w14:paraId="00000144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Евхаристия </w:t>
      </w:r>
      <w:r>
        <w:rPr>
          <w:color w:val="000000"/>
        </w:rPr>
        <w:t xml:space="preserve">– наивысшая из доступных в настоящем веке степень единения человека с Богом. Христос в Евхаристии, благословляя верующих в Него посредством таинственного Причастия (Евхаристии), делает их </w:t>
      </w:r>
      <w:proofErr w:type="spellStart"/>
      <w:r>
        <w:rPr>
          <w:color w:val="000000"/>
        </w:rPr>
        <w:t>сотелесными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сокровными</w:t>
      </w:r>
      <w:proofErr w:type="spellEnd"/>
      <w:r>
        <w:rPr>
          <w:color w:val="000000"/>
        </w:rPr>
        <w:t xml:space="preserve"> как Ему Самому, Его жизни, так и друг другу</w:t>
      </w:r>
      <w:r>
        <w:rPr>
          <w:color w:val="000000"/>
          <w:vertAlign w:val="superscript"/>
        </w:rPr>
        <w:footnoteReference w:id="30"/>
      </w:r>
      <w:r>
        <w:rPr>
          <w:color w:val="000000"/>
        </w:rPr>
        <w:t>. «</w:t>
      </w:r>
      <w:proofErr w:type="spellStart"/>
      <w:r>
        <w:rPr>
          <w:i/>
          <w:color w:val="000000"/>
        </w:rPr>
        <w:t>Ядущий</w:t>
      </w:r>
      <w:proofErr w:type="spellEnd"/>
      <w:r>
        <w:rPr>
          <w:i/>
          <w:color w:val="000000"/>
        </w:rPr>
        <w:t xml:space="preserve"> Мою Плоть и </w:t>
      </w:r>
      <w:proofErr w:type="spellStart"/>
      <w:r>
        <w:rPr>
          <w:i/>
          <w:color w:val="000000"/>
        </w:rPr>
        <w:t>пиющий</w:t>
      </w:r>
      <w:proofErr w:type="spellEnd"/>
      <w:r>
        <w:rPr>
          <w:i/>
          <w:color w:val="000000"/>
        </w:rPr>
        <w:t xml:space="preserve"> Мою Кровь пребывает во Мне, и Я в нем</w:t>
      </w:r>
      <w:r>
        <w:rPr>
          <w:color w:val="000000"/>
        </w:rPr>
        <w:t xml:space="preserve">», – говорит Господь (Ин. 6:56). По слову святителя Иоанна </w:t>
      </w:r>
      <w:proofErr w:type="spellStart"/>
      <w:r>
        <w:rPr>
          <w:color w:val="000000"/>
        </w:rPr>
        <w:t>Златоустого</w:t>
      </w:r>
      <w:proofErr w:type="spellEnd"/>
      <w:r>
        <w:rPr>
          <w:color w:val="000000"/>
        </w:rPr>
        <w:t xml:space="preserve">, в таинстве Евхаристии верующий может видеть Христа и прикасаться к Нему </w:t>
      </w:r>
      <w:r>
        <w:rPr>
          <w:color w:val="000000"/>
        </w:rPr>
        <w:lastRenderedPageBreak/>
        <w:t>подобно тому, как он прикасался бы, если бы жил во время земной жизни Спасителя</w:t>
      </w:r>
      <w:r>
        <w:rPr>
          <w:color w:val="000000"/>
          <w:vertAlign w:val="superscript"/>
        </w:rPr>
        <w:footnoteReference w:id="31"/>
      </w:r>
      <w:r>
        <w:rPr>
          <w:color w:val="000000"/>
        </w:rPr>
        <w:t xml:space="preserve">. </w:t>
      </w:r>
    </w:p>
    <w:p w14:paraId="00000145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Святитель Кирилл Александрийский отмечает: «Как сила святой Плоти делает </w:t>
      </w:r>
      <w:proofErr w:type="spellStart"/>
      <w:r>
        <w:rPr>
          <w:color w:val="000000"/>
        </w:rPr>
        <w:t>сотелесными</w:t>
      </w:r>
      <w:proofErr w:type="spellEnd"/>
      <w:r>
        <w:rPr>
          <w:color w:val="000000"/>
        </w:rPr>
        <w:t xml:space="preserve"> тех, в ком она будет, таким точно, думаю, образом единый во всех нераздельно живущий Дух Божий приводит всех к единству духовному… Итак, одно все мы в Отце и Сыне и Святом Духе…».</w:t>
      </w:r>
      <w:r>
        <w:rPr>
          <w:color w:val="000000"/>
          <w:vertAlign w:val="superscript"/>
        </w:rPr>
        <w:footnoteReference w:id="32"/>
      </w:r>
      <w:r>
        <w:rPr>
          <w:color w:val="000000"/>
        </w:rPr>
        <w:t xml:space="preserve"> Без этого единства невозможно существование Церкви.</w:t>
      </w:r>
      <w:r>
        <w:rPr>
          <w:color w:val="000000"/>
          <w:vertAlign w:val="superscript"/>
        </w:rPr>
        <w:footnoteReference w:id="33"/>
      </w:r>
    </w:p>
    <w:p w14:paraId="00000146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В Евхаристии как главном таинстве Церкви происходит восстановление поврежденного грехом единого человеческого естества через единение с самим собой и со Спасителем</w:t>
      </w:r>
      <w:r>
        <w:rPr>
          <w:color w:val="000000"/>
          <w:vertAlign w:val="superscript"/>
        </w:rPr>
        <w:footnoteReference w:id="34"/>
      </w:r>
      <w:r>
        <w:rPr>
          <w:color w:val="000000"/>
        </w:rPr>
        <w:t>.</w:t>
      </w:r>
    </w:p>
    <w:p w14:paraId="00000147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Верующий в Бога человек приводится в соединение с Божеством и в других церковных таинствах. Участие в них преображает человека действием благодати Святого Духа, но при этом предполагает синергию Бога и человека. </w:t>
      </w:r>
    </w:p>
    <w:p w14:paraId="00000148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Приобщение Слову Божию</w:t>
      </w:r>
      <w:r>
        <w:rPr>
          <w:color w:val="000000"/>
        </w:rPr>
        <w:t xml:space="preserve"> означает живое и действенное</w:t>
      </w:r>
      <w:r>
        <w:rPr>
          <w:color w:val="000000"/>
          <w:vertAlign w:val="superscript"/>
        </w:rPr>
        <w:footnoteReference w:id="35"/>
      </w:r>
      <w:r>
        <w:rPr>
          <w:color w:val="000000"/>
        </w:rPr>
        <w:t xml:space="preserve"> соединение с Богом, Который Сам есть воплощенное Слово</w:t>
      </w:r>
      <w:r>
        <w:rPr>
          <w:color w:val="000000"/>
          <w:vertAlign w:val="superscript"/>
        </w:rPr>
        <w:footnoteReference w:id="36"/>
      </w:r>
      <w:r>
        <w:rPr>
          <w:color w:val="000000"/>
        </w:rPr>
        <w:t>. Приобщение Слову Божию происходит через обращение к Священному Писанию и Преданию, что приводит человека к размышлению о Нем, пониманию, сохранению</w:t>
      </w:r>
      <w:r>
        <w:rPr>
          <w:color w:val="000000"/>
          <w:vertAlign w:val="superscript"/>
        </w:rPr>
        <w:footnoteReference w:id="37"/>
      </w:r>
      <w:r>
        <w:rPr>
          <w:color w:val="000000"/>
        </w:rPr>
        <w:t xml:space="preserve"> Его в уме и сердце и исполнению Его.  </w:t>
      </w:r>
    </w:p>
    <w:p w14:paraId="00000149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lastRenderedPageBreak/>
        <w:t xml:space="preserve">Быть милосердным </w:t>
      </w:r>
      <w:r>
        <w:rPr>
          <w:color w:val="000000"/>
        </w:rPr>
        <w:t>– заповедь Господа Иисуса Христа</w:t>
      </w:r>
      <w:r>
        <w:rPr>
          <w:color w:val="000000"/>
          <w:vertAlign w:val="superscript"/>
        </w:rPr>
        <w:footnoteReference w:id="38"/>
      </w:r>
      <w:r>
        <w:rPr>
          <w:color w:val="000000"/>
        </w:rPr>
        <w:t xml:space="preserve">. «Это такая заповедь, которой должно проникнуться все существо </w:t>
      </w:r>
      <w:proofErr w:type="spellStart"/>
      <w:r>
        <w:rPr>
          <w:color w:val="000000"/>
        </w:rPr>
        <w:t>истиннаго</w:t>
      </w:r>
      <w:proofErr w:type="spellEnd"/>
      <w:r>
        <w:rPr>
          <w:color w:val="000000"/>
        </w:rPr>
        <w:t xml:space="preserve"> христианина, потому что и на всемирном суде Христовом одесную Его станут одни только милосердые, признаны будут благословенными Отца </w:t>
      </w:r>
      <w:proofErr w:type="spellStart"/>
      <w:r>
        <w:rPr>
          <w:color w:val="000000"/>
        </w:rPr>
        <w:t>Небеснаго</w:t>
      </w:r>
      <w:proofErr w:type="spellEnd"/>
      <w:r>
        <w:rPr>
          <w:color w:val="000000"/>
        </w:rPr>
        <w:t xml:space="preserve"> и наследуют уготованное им Царство Небесное. Господь Бог и Спаситель наш есть сущее милосердие и источник милосердия; потому исполненный милосердия последователь Его уподобляется Ему и милосердому Отцу нашему Небесному, Который весь есть любовь»</w:t>
      </w:r>
      <w:r>
        <w:rPr>
          <w:color w:val="000000"/>
          <w:vertAlign w:val="superscript"/>
        </w:rPr>
        <w:footnoteReference w:id="39"/>
      </w:r>
      <w:r>
        <w:rPr>
          <w:color w:val="000000"/>
        </w:rPr>
        <w:t>.</w:t>
      </w:r>
    </w:p>
    <w:p w14:paraId="0000014A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Под </w:t>
      </w:r>
      <w:r>
        <w:rPr>
          <w:b/>
          <w:color w:val="000000"/>
        </w:rPr>
        <w:t>делами милосердия</w:t>
      </w:r>
      <w:r>
        <w:rPr>
          <w:color w:val="000000"/>
        </w:rPr>
        <w:t xml:space="preserve"> понимается не только участие в организованных благотворительных мероприятиях, но и способность человека смотреть на ближнего любящим, милующим сердцем. По словам </w:t>
      </w:r>
      <w:proofErr w:type="spellStart"/>
      <w:r>
        <w:rPr>
          <w:color w:val="000000"/>
        </w:rPr>
        <w:t>прп</w:t>
      </w:r>
      <w:proofErr w:type="spellEnd"/>
      <w:r>
        <w:rPr>
          <w:color w:val="000000"/>
        </w:rPr>
        <w:t xml:space="preserve">. Амвросия </w:t>
      </w:r>
      <w:proofErr w:type="spellStart"/>
      <w:r>
        <w:rPr>
          <w:color w:val="000000"/>
        </w:rPr>
        <w:t>Оптинского</w:t>
      </w:r>
      <w:proofErr w:type="spellEnd"/>
      <w:r>
        <w:rPr>
          <w:color w:val="000000"/>
        </w:rPr>
        <w:t>, это означает, что человек, с одной стороны, должен быть сострадательным к ближним (милостыня), не различая достойных от недостойных, а с другой, должен быть снисходителен к ближайшим ему, должен прощать их недостатки, обиды и досаждения</w:t>
      </w:r>
      <w:r>
        <w:rPr>
          <w:color w:val="000000"/>
          <w:vertAlign w:val="superscript"/>
        </w:rPr>
        <w:footnoteReference w:id="40"/>
      </w:r>
      <w:r>
        <w:rPr>
          <w:color w:val="000000"/>
        </w:rPr>
        <w:t>.</w:t>
      </w:r>
    </w:p>
    <w:p w14:paraId="0000014B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b/>
          <w:color w:val="000000"/>
        </w:rPr>
        <w:t>Кинония</w:t>
      </w:r>
      <w:proofErr w:type="spellEnd"/>
      <w:r>
        <w:rPr>
          <w:color w:val="000000"/>
        </w:rPr>
        <w:t xml:space="preserve"> – теснейшее общение верующих с Богом и друг с другом, которое совершается в Духе Святом во исполнение обетования Господа Иисуса Христа: </w:t>
      </w:r>
      <w:r>
        <w:rPr>
          <w:i/>
          <w:color w:val="000000"/>
        </w:rPr>
        <w:t xml:space="preserve">«где двое или трое собраны во имя Мое, там Я посреди них» </w:t>
      </w:r>
      <w:r>
        <w:rPr>
          <w:color w:val="000000"/>
        </w:rPr>
        <w:t>(Мф. 18:20). Наиболее точным содержанием греческого понятия «</w:t>
      </w:r>
      <w:proofErr w:type="spellStart"/>
      <w:r>
        <w:rPr>
          <w:color w:val="000000"/>
        </w:rPr>
        <w:t>кинония</w:t>
      </w:r>
      <w:proofErr w:type="spellEnd"/>
      <w:r>
        <w:rPr>
          <w:color w:val="000000"/>
        </w:rPr>
        <w:t xml:space="preserve">» является не просто общение друг с другом, а близкое соучастие, дружба, </w:t>
      </w:r>
      <w:proofErr w:type="spellStart"/>
      <w:r>
        <w:rPr>
          <w:color w:val="000000"/>
        </w:rPr>
        <w:t>соработничество</w:t>
      </w:r>
      <w:proofErr w:type="spellEnd"/>
      <w:r>
        <w:rPr>
          <w:color w:val="000000"/>
        </w:rPr>
        <w:t xml:space="preserve"> Бога, самого спасаемого и других членов Церкви.</w:t>
      </w:r>
    </w:p>
    <w:p w14:paraId="0000014C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Христианин призван осуществлять свою жизнь как любовь и самоотдачу в отношениях со всеми окружающими, вместе со Христом исполняя и завершая то предназначение, которое Бог определил для человека – соединение всего творения в нераздельное единство и приведение его к Богу в общении и любви.</w:t>
      </w:r>
    </w:p>
    <w:p w14:paraId="0000014D" w14:textId="77777777" w:rsidR="004A07DE" w:rsidRDefault="003C66C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/>
        <w:ind w:firstLine="0"/>
        <w:rPr>
          <w:b/>
          <w:color w:val="000000"/>
        </w:rPr>
      </w:pPr>
      <w:bookmarkStart w:id="38" w:name="_heading=h.2bn6wsx" w:colFirst="0" w:colLast="0"/>
      <w:bookmarkEnd w:id="38"/>
      <w:r>
        <w:br w:type="page"/>
      </w:r>
    </w:p>
    <w:p w14:paraId="0000014E" w14:textId="77777777" w:rsidR="004A07DE" w:rsidRDefault="003C66CB">
      <w:pPr>
        <w:pStyle w:val="1"/>
      </w:pPr>
      <w:bookmarkStart w:id="39" w:name="_heading=h.qsh70q" w:colFirst="0" w:colLast="0"/>
      <w:bookmarkEnd w:id="39"/>
      <w:r>
        <w:lastRenderedPageBreak/>
        <w:t>Приложение 2. Основные принципы педагогического сопровождения детей и взрослых в приходе</w:t>
      </w:r>
    </w:p>
    <w:p w14:paraId="0000014F" w14:textId="77777777" w:rsidR="004A07DE" w:rsidRDefault="004A07D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150" w14:textId="77777777" w:rsidR="004A07DE" w:rsidRDefault="003C66C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b/>
        </w:rPr>
        <w:t>Актуализация Евангельского послания</w:t>
      </w:r>
      <w:r>
        <w:rPr>
          <w:vertAlign w:val="superscript"/>
        </w:rPr>
        <w:footnoteReference w:id="41"/>
      </w:r>
      <w:r>
        <w:t xml:space="preserve"> – изложение взрослым и детям Евангельского послания без изменения его содержания на языке, доступном взрослым и детям, с учетом социокультурных особенностей их жизни, с использованием примеров, помогающих понять, что Слово Божие сегодня живо и действенно так же, как и две тысячи лет назад</w:t>
      </w:r>
      <w:r>
        <w:rPr>
          <w:color w:val="000000"/>
          <w:vertAlign w:val="superscript"/>
        </w:rPr>
        <w:footnoteReference w:id="42"/>
      </w:r>
      <w:r>
        <w:rPr>
          <w:color w:val="000000"/>
        </w:rPr>
        <w:t xml:space="preserve">. </w:t>
      </w:r>
    </w:p>
    <w:p w14:paraId="00000151" w14:textId="77777777" w:rsidR="004A07DE" w:rsidRDefault="003C66C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proofErr w:type="spellStart"/>
      <w:r>
        <w:rPr>
          <w:b/>
          <w:color w:val="000000"/>
        </w:rPr>
        <w:t>Христоцентричность</w:t>
      </w:r>
      <w:proofErr w:type="spellEnd"/>
      <w:r>
        <w:t xml:space="preserve"> – г</w:t>
      </w:r>
      <w:r>
        <w:rPr>
          <w:color w:val="000000"/>
        </w:rPr>
        <w:t>лавный</w:t>
      </w:r>
      <w:r>
        <w:rPr>
          <w:color w:val="000000"/>
          <w:vertAlign w:val="superscript"/>
        </w:rPr>
        <w:footnoteReference w:id="43"/>
      </w:r>
      <w:r>
        <w:rPr>
          <w:color w:val="000000"/>
        </w:rPr>
        <w:t>, основополагающий</w:t>
      </w:r>
      <w:r>
        <w:rPr>
          <w:color w:val="000000"/>
          <w:vertAlign w:val="superscript"/>
        </w:rPr>
        <w:footnoteReference w:id="44"/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целеобразующий</w:t>
      </w:r>
      <w:proofErr w:type="spellEnd"/>
      <w:r>
        <w:rPr>
          <w:color w:val="000000"/>
        </w:rPr>
        <w:t xml:space="preserve"> принцип, требующий от члена Церкви соотноситься во всем с Господом Иисусом Христом – непреложной Истиной, Идеалом и Путем</w:t>
      </w:r>
      <w:r>
        <w:rPr>
          <w:color w:val="000000"/>
          <w:vertAlign w:val="superscript"/>
        </w:rPr>
        <w:footnoteReference w:id="45"/>
      </w:r>
      <w:r>
        <w:rPr>
          <w:color w:val="000000"/>
        </w:rPr>
        <w:t>, Источником премудрости</w:t>
      </w:r>
      <w:r>
        <w:rPr>
          <w:color w:val="000000"/>
          <w:vertAlign w:val="superscript"/>
        </w:rPr>
        <w:footnoteReference w:id="46"/>
      </w:r>
      <w:r>
        <w:rPr>
          <w:color w:val="000000"/>
        </w:rPr>
        <w:t xml:space="preserve"> и благодати</w:t>
      </w:r>
      <w:r>
        <w:rPr>
          <w:color w:val="000000"/>
          <w:vertAlign w:val="superscript"/>
        </w:rPr>
        <w:footnoteReference w:id="47"/>
      </w:r>
      <w:r>
        <w:rPr>
          <w:color w:val="000000"/>
        </w:rPr>
        <w:t>, чтобы, веруя в Него, все творить во имя и во славу Его</w:t>
      </w:r>
      <w:r>
        <w:rPr>
          <w:color w:val="000000"/>
          <w:vertAlign w:val="superscript"/>
        </w:rPr>
        <w:footnoteReference w:id="48"/>
      </w:r>
      <w:r>
        <w:rPr>
          <w:color w:val="000000"/>
        </w:rPr>
        <w:t>.</w:t>
      </w:r>
    </w:p>
    <w:p w14:paraId="00000152" w14:textId="77777777" w:rsidR="004A07DE" w:rsidRDefault="003C66C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b/>
          <w:color w:val="000000"/>
        </w:rPr>
        <w:t>Церковность</w:t>
      </w:r>
      <w:r>
        <w:t xml:space="preserve"> предполагает руководство учением и опытом Православной Церкви, в которой происходит преображение жизни и личности человека благодатью </w:t>
      </w:r>
      <w:proofErr w:type="spellStart"/>
      <w:r>
        <w:t>Святаго</w:t>
      </w:r>
      <w:proofErr w:type="spellEnd"/>
      <w:r>
        <w:t xml:space="preserve"> Духа, единение человека со Христом и братьями и сестрами во Христе</w:t>
      </w:r>
      <w:r>
        <w:rPr>
          <w:color w:val="000000"/>
          <w:vertAlign w:val="superscript"/>
        </w:rPr>
        <w:footnoteReference w:id="49"/>
      </w:r>
      <w:r>
        <w:rPr>
          <w:color w:val="000000"/>
        </w:rPr>
        <w:t>.</w:t>
      </w:r>
    </w:p>
    <w:p w14:paraId="00000153" w14:textId="77777777" w:rsidR="004A07DE" w:rsidRDefault="003C66C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b/>
          <w:color w:val="000000"/>
        </w:rPr>
        <w:t>Понимание человека как образа Божия</w:t>
      </w:r>
      <w:r>
        <w:t xml:space="preserve"> </w:t>
      </w:r>
      <w:r>
        <w:rPr>
          <w:color w:val="000000"/>
        </w:rPr>
        <w:t>определяет норму отношения к человеку как образу Божию и цель взаимодействия с ним как помощь в его раскрытии.</w:t>
      </w:r>
    </w:p>
    <w:p w14:paraId="00000154" w14:textId="77777777" w:rsidR="004A07DE" w:rsidRDefault="003C66C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b/>
          <w:color w:val="000000"/>
        </w:rPr>
        <w:lastRenderedPageBreak/>
        <w:t>Внутренняя иерархичность человека</w:t>
      </w:r>
      <w:r>
        <w:rPr>
          <w:color w:val="000000"/>
        </w:rPr>
        <w:t xml:space="preserve">. Духовная жизнь в человеке определяет начало цельности и органической иерархичности в человеке. Психическая и физическая сферы жизни человека имеют </w:t>
      </w:r>
      <w:r>
        <w:t>подчиненное</w:t>
      </w:r>
      <w:r>
        <w:rPr>
          <w:color w:val="000000"/>
        </w:rPr>
        <w:t xml:space="preserve"> значение по отношению к основной – духовной. </w:t>
      </w:r>
    </w:p>
    <w:p w14:paraId="00000155" w14:textId="77777777" w:rsidR="004A07DE" w:rsidRDefault="003C66C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b/>
          <w:color w:val="000000"/>
        </w:rPr>
        <w:t xml:space="preserve">Сознательность. </w:t>
      </w:r>
      <w:r>
        <w:rPr>
          <w:color w:val="000000"/>
        </w:rPr>
        <w:t xml:space="preserve">Приходское просвещение должно помогать в осознанном усвоении человеком опыта жизни в соответствии с Евангелием и мотивировать его к выстраиванию личных отношений с Богом, основанных на доверии и любви. </w:t>
      </w:r>
      <w:r>
        <w:t>Принцип связан с осознанным желанием человека участвовать в молитвенной, аскетической и литургической жизни Церкви.</w:t>
      </w:r>
    </w:p>
    <w:p w14:paraId="00000156" w14:textId="77777777" w:rsidR="004A07DE" w:rsidRDefault="003C66C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b/>
          <w:color w:val="000000"/>
        </w:rPr>
        <w:t>Общность</w:t>
      </w:r>
      <w:r>
        <w:rPr>
          <w:color w:val="000000"/>
        </w:rPr>
        <w:t xml:space="preserve">. Приходское просвещение призвано мотивировать человека к ощущению собственной принадлежности к семье, конкретной церковной общине, Церкви и личной ответственности за них. </w:t>
      </w:r>
    </w:p>
    <w:p w14:paraId="00000157" w14:textId="77777777" w:rsidR="004A07DE" w:rsidRDefault="003C66C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proofErr w:type="spellStart"/>
      <w:r>
        <w:rPr>
          <w:b/>
          <w:color w:val="000000"/>
        </w:rPr>
        <w:t>Природосообразность</w:t>
      </w:r>
      <w:proofErr w:type="spellEnd"/>
      <w:r>
        <w:rPr>
          <w:b/>
        </w:rPr>
        <w:t xml:space="preserve"> – </w:t>
      </w:r>
      <w:r>
        <w:t xml:space="preserve">руководство </w:t>
      </w:r>
      <w:r>
        <w:rPr>
          <w:color w:val="000000"/>
        </w:rPr>
        <w:t xml:space="preserve">во взаимодействии с детьми и взрослыми факторами их естественного развития </w:t>
      </w:r>
      <w:r>
        <w:t>(</w:t>
      </w:r>
      <w:r>
        <w:rPr>
          <w:color w:val="000000"/>
        </w:rPr>
        <w:t xml:space="preserve">возрастных особенностей и психофизиологических потребностей). </w:t>
      </w:r>
    </w:p>
    <w:p w14:paraId="00000158" w14:textId="77777777" w:rsidR="004A07DE" w:rsidRDefault="003C66C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b/>
          <w:color w:val="000000"/>
        </w:rPr>
        <w:t>Сообразность духовному состоянию человека</w:t>
      </w:r>
      <w:r>
        <w:rPr>
          <w:b/>
        </w:rPr>
        <w:t xml:space="preserve"> –</w:t>
      </w:r>
      <w:r>
        <w:rPr>
          <w:b/>
          <w:color w:val="000000"/>
        </w:rPr>
        <w:t xml:space="preserve"> </w:t>
      </w:r>
      <w:r>
        <w:t>понимание в процессе</w:t>
      </w:r>
      <w:r>
        <w:rPr>
          <w:color w:val="000000"/>
        </w:rPr>
        <w:t xml:space="preserve"> просветительской деятельности состояния духовной жизни (этапов духовного развития) человека и имеющегося у него опыта.</w:t>
      </w:r>
    </w:p>
    <w:p w14:paraId="00000159" w14:textId="77777777" w:rsidR="004A07DE" w:rsidRDefault="003C66C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b/>
          <w:color w:val="000000"/>
        </w:rPr>
        <w:t>Личностная ориентация</w:t>
      </w:r>
      <w:r>
        <w:rPr>
          <w:b/>
        </w:rPr>
        <w:t xml:space="preserve"> – </w:t>
      </w:r>
      <w:r>
        <w:rPr>
          <w:color w:val="000000"/>
        </w:rPr>
        <w:t>знани</w:t>
      </w:r>
      <w:r>
        <w:t>е</w:t>
      </w:r>
      <w:r>
        <w:rPr>
          <w:color w:val="000000"/>
        </w:rPr>
        <w:t xml:space="preserve"> индивидуальных особенностей (духовных, эмоциональных, интеллектуальных, творческих) каждого человека, личных его характеристик и возможностей.</w:t>
      </w:r>
    </w:p>
    <w:p w14:paraId="0000015A" w14:textId="77777777" w:rsidR="004A07DE" w:rsidRDefault="003C66C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b/>
          <w:color w:val="000000"/>
        </w:rPr>
        <w:t>Адаптивность</w:t>
      </w:r>
      <w:r>
        <w:rPr>
          <w:b/>
        </w:rPr>
        <w:t xml:space="preserve"> – </w:t>
      </w:r>
      <w:r>
        <w:rPr>
          <w:color w:val="000000"/>
        </w:rPr>
        <w:t>гибкость при работе с людьми, имеющими особые потребности (например, глухими и слабослышащими, слепыми и слабовидящими, слепоглухими, людьми с ментальными нарушениями и т.д.), создавая необходимые условия для их комфортного пребывания в приходе. Предполагает использование специальных средств коммуникации, знание психологических особенностей и возможностей этой группы людей.</w:t>
      </w:r>
    </w:p>
    <w:p w14:paraId="0000015B" w14:textId="77777777" w:rsidR="004A07DE" w:rsidRDefault="003C66C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b/>
          <w:color w:val="000000"/>
        </w:rPr>
        <w:t xml:space="preserve">Связь приходского просвещения с жизнью. </w:t>
      </w:r>
      <w:r>
        <w:rPr>
          <w:color w:val="000000"/>
        </w:rPr>
        <w:t xml:space="preserve">Переданные </w:t>
      </w:r>
      <w:proofErr w:type="spellStart"/>
      <w:r>
        <w:rPr>
          <w:color w:val="000000"/>
        </w:rPr>
        <w:t>вероучительные</w:t>
      </w:r>
      <w:proofErr w:type="spellEnd"/>
      <w:r>
        <w:rPr>
          <w:color w:val="000000"/>
        </w:rPr>
        <w:t xml:space="preserve"> истины, нравственные нормы, духовные ориентиры должны найти в ней практическое отражение – в формировании покаянного опыта борьбы с грехом, навыков личной, семейной и церковной молитвы, чтения Священного Писания, служения Богу и ближним.</w:t>
      </w:r>
    </w:p>
    <w:p w14:paraId="0000015C" w14:textId="77777777" w:rsidR="004A07DE" w:rsidRDefault="003C66C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b/>
        </w:rPr>
        <w:t xml:space="preserve">Единство Церкви и семьи в просвещении детей </w:t>
      </w:r>
      <w:r>
        <w:t xml:space="preserve">– это норма и идеал приходского просвещения, которое продолжается в семьях и достигает </w:t>
      </w:r>
      <w:r>
        <w:lastRenderedPageBreak/>
        <w:t>положительного результата лишь там, где люди имеют одну веру, одно мировоззрение, общий взгляд на воспитание детей</w:t>
      </w:r>
      <w:r>
        <w:rPr>
          <w:color w:val="000000"/>
          <w:vertAlign w:val="superscript"/>
        </w:rPr>
        <w:footnoteReference w:id="50"/>
      </w:r>
      <w:r>
        <w:rPr>
          <w:color w:val="000000"/>
        </w:rPr>
        <w:t>.</w:t>
      </w:r>
    </w:p>
    <w:p w14:paraId="0000015D" w14:textId="77777777" w:rsidR="004A07DE" w:rsidRDefault="003C66C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b/>
          <w:color w:val="000000"/>
        </w:rPr>
        <w:t xml:space="preserve">Принцип понимания ограниченности педагогических усилий. </w:t>
      </w:r>
      <w:r>
        <w:rPr>
          <w:color w:val="000000"/>
        </w:rPr>
        <w:t>В деле духовного роста человека, движения его на пути к Богу педагог не может автоматически обеспечить прогресс, при этом он должен стремиться к созданию в приходе благоприятных условий для этого</w:t>
      </w:r>
      <w:r>
        <w:rPr>
          <w:color w:val="000000"/>
          <w:vertAlign w:val="superscript"/>
        </w:rPr>
        <w:footnoteReference w:id="51"/>
      </w:r>
      <w:r>
        <w:rPr>
          <w:color w:val="000000"/>
        </w:rPr>
        <w:t>.</w:t>
      </w:r>
    </w:p>
    <w:p w14:paraId="0000015E" w14:textId="77777777" w:rsidR="004A07DE" w:rsidRDefault="003C66C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b/>
          <w:color w:val="000000"/>
        </w:rPr>
        <w:t>Организационный принцип</w:t>
      </w:r>
      <w:r>
        <w:rPr>
          <w:color w:val="000000"/>
        </w:rPr>
        <w:t xml:space="preserve"> предполагает:</w:t>
      </w:r>
    </w:p>
    <w:p w14:paraId="0000015F" w14:textId="77777777" w:rsidR="004A07DE" w:rsidRDefault="003C66CB">
      <w:pPr>
        <w:numPr>
          <w:ilvl w:val="0"/>
          <w:numId w:val="11"/>
        </w:numPr>
        <w:ind w:left="1275" w:hanging="708"/>
        <w:jc w:val="left"/>
        <w:rPr>
          <w:b/>
          <w:sz w:val="24"/>
          <w:szCs w:val="24"/>
        </w:rPr>
      </w:pPr>
      <w:r>
        <w:t xml:space="preserve">Обязательность обеспечения приходом благоприятных условий для просвещения. </w:t>
      </w:r>
    </w:p>
    <w:p w14:paraId="00000160" w14:textId="77777777" w:rsidR="004A07DE" w:rsidRDefault="003C66CB">
      <w:pPr>
        <w:widowControl w:val="0"/>
        <w:numPr>
          <w:ilvl w:val="0"/>
          <w:numId w:val="11"/>
        </w:numPr>
        <w:tabs>
          <w:tab w:val="left" w:pos="704"/>
        </w:tabs>
        <w:ind w:left="1275" w:hanging="708"/>
        <w:rPr>
          <w:b/>
          <w:sz w:val="24"/>
          <w:szCs w:val="24"/>
        </w:rPr>
      </w:pPr>
      <w:r>
        <w:t xml:space="preserve">Добровольность пребывания детей и взрослых в приходской общине. </w:t>
      </w:r>
    </w:p>
    <w:p w14:paraId="00000161" w14:textId="77777777" w:rsidR="004A07DE" w:rsidRDefault="003C66C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b/>
          <w:color w:val="000000"/>
        </w:rPr>
        <w:t xml:space="preserve">Методологический принцип </w:t>
      </w:r>
      <w:r>
        <w:rPr>
          <w:color w:val="000000"/>
        </w:rPr>
        <w:t>подразумевает:</w:t>
      </w:r>
    </w:p>
    <w:p w14:paraId="00000162" w14:textId="77777777" w:rsidR="004A07DE" w:rsidRDefault="003C66C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555"/>
        <w:rPr>
          <w:i/>
          <w:color w:val="000000"/>
        </w:rPr>
      </w:pPr>
      <w:r>
        <w:rPr>
          <w:b/>
          <w:i/>
          <w:color w:val="000000"/>
        </w:rPr>
        <w:t>Непрерывность</w:t>
      </w:r>
      <w:r>
        <w:rPr>
          <w:b/>
          <w:i/>
        </w:rPr>
        <w:t xml:space="preserve"> – </w:t>
      </w:r>
      <w:r>
        <w:rPr>
          <w:color w:val="000000"/>
        </w:rPr>
        <w:t>постоянство процесса духовного совершенствования человека, а также педагогического сопровождения его в этом от рождения до смерти.</w:t>
      </w:r>
    </w:p>
    <w:p w14:paraId="00000163" w14:textId="77777777" w:rsidR="004A07DE" w:rsidRDefault="003C66C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555"/>
        <w:rPr>
          <w:i/>
          <w:color w:val="000000"/>
        </w:rPr>
      </w:pPr>
      <w:r>
        <w:rPr>
          <w:b/>
          <w:i/>
          <w:color w:val="000000"/>
        </w:rPr>
        <w:t>Систематичность и постепенность</w:t>
      </w:r>
      <w:r>
        <w:rPr>
          <w:b/>
          <w:i/>
        </w:rPr>
        <w:t xml:space="preserve"> – </w:t>
      </w:r>
      <w:r>
        <w:rPr>
          <w:color w:val="000000"/>
        </w:rPr>
        <w:t>логическ</w:t>
      </w:r>
      <w:r>
        <w:t>ая</w:t>
      </w:r>
      <w:r>
        <w:rPr>
          <w:color w:val="000000"/>
        </w:rPr>
        <w:t xml:space="preserve"> упорядоченность и взаимосвязь содержательных тем, направленных на формирование у человека целостной системы христианского мировоззрения, а также их постепенное, поступательное развитие (от простых духовных навыков и познаний – к более сложным, от духовного «молока» к «твердой пище»</w:t>
      </w:r>
      <w:r>
        <w:rPr>
          <w:color w:val="000000"/>
          <w:vertAlign w:val="superscript"/>
        </w:rPr>
        <w:footnoteReference w:id="52"/>
      </w:r>
      <w:r>
        <w:rPr>
          <w:color w:val="000000"/>
        </w:rPr>
        <w:t xml:space="preserve">). </w:t>
      </w:r>
    </w:p>
    <w:p w14:paraId="00000164" w14:textId="77777777" w:rsidR="004A07DE" w:rsidRDefault="003C66C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/>
        <w:rPr>
          <w:b/>
          <w:color w:val="000000"/>
        </w:rPr>
      </w:pPr>
      <w:bookmarkStart w:id="40" w:name="_heading=h.3as4poj" w:colFirst="0" w:colLast="0"/>
      <w:bookmarkEnd w:id="40"/>
      <w:r>
        <w:br w:type="page"/>
      </w:r>
    </w:p>
    <w:p w14:paraId="00000165" w14:textId="77777777" w:rsidR="004A07DE" w:rsidRDefault="003C66CB">
      <w:pPr>
        <w:pStyle w:val="1"/>
      </w:pPr>
      <w:bookmarkStart w:id="41" w:name="_heading=h.1pxezwc" w:colFirst="0" w:colLast="0"/>
      <w:bookmarkEnd w:id="41"/>
      <w:r>
        <w:lastRenderedPageBreak/>
        <w:t>Приложение 3. Возрастная периодизация детства, основанная на рассмотрении влияния духовного начала в человеке на развитие души и тела</w:t>
      </w:r>
    </w:p>
    <w:p w14:paraId="00000166" w14:textId="77777777" w:rsidR="004A07DE" w:rsidRDefault="004A07D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167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Периодизация разработана В. В. Зеньковским и описана им в статье «Духовная жизнь в различные периоды детства» (в кн.: Зеньковский В. В. Проблемы воспитания в свете христианской антропологии. Ч. 1. Париж, 1934). Определяя образ Божий как духовное начало в ребенке, Зеньковский анализирует, как Первообраз проявляется в каждом возрасте. Источником духовного развития ребенка является устремление духовного начала к выражению в материальной жизни человека.</w:t>
      </w:r>
    </w:p>
    <w:p w14:paraId="00000168" w14:textId="77777777" w:rsidR="004A07DE" w:rsidRDefault="004A07D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169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b/>
          <w:color w:val="000000"/>
        </w:rPr>
        <w:t>В настоящее время выделяются такие формы духовной жизни ребенка</w:t>
      </w:r>
      <w:r>
        <w:rPr>
          <w:i/>
          <w:color w:val="000000"/>
        </w:rPr>
        <w:t>:</w:t>
      </w:r>
    </w:p>
    <w:p w14:paraId="0000016A" w14:textId="77777777" w:rsidR="004A07DE" w:rsidRDefault="003C66C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0" w:firstLine="555"/>
        <w:rPr>
          <w:b/>
          <w:color w:val="000000"/>
        </w:rPr>
      </w:pPr>
      <w:r>
        <w:rPr>
          <w:b/>
          <w:color w:val="000000"/>
        </w:rPr>
        <w:t xml:space="preserve">0–6 лет. </w:t>
      </w:r>
      <w:r>
        <w:rPr>
          <w:color w:val="000000"/>
        </w:rPr>
        <w:t xml:space="preserve">В раннем детстве ребенок свободен, но еще не ответственен. В этом возрасте уже проявляется интерес ко злу, но греховное в жизни ребенка занимает дальнюю периферию его существования. Происходит </w:t>
      </w:r>
      <w:proofErr w:type="spellStart"/>
      <w:r>
        <w:rPr>
          <w:color w:val="000000"/>
        </w:rPr>
        <w:t>напитывание</w:t>
      </w:r>
      <w:proofErr w:type="spellEnd"/>
      <w:r>
        <w:rPr>
          <w:color w:val="000000"/>
        </w:rPr>
        <w:t xml:space="preserve"> внутреннего духовного начала растущей личности</w:t>
      </w:r>
      <w:r>
        <w:rPr>
          <w:color w:val="000000"/>
          <w:vertAlign w:val="superscript"/>
        </w:rPr>
        <w:footnoteReference w:id="53"/>
      </w:r>
      <w:r>
        <w:rPr>
          <w:color w:val="000000"/>
        </w:rPr>
        <w:t>. Но этот процесс не осознается, и постепенно подготавливается смещение интереса от внутреннего к внешнему миру.</w:t>
      </w:r>
    </w:p>
    <w:p w14:paraId="0000016B" w14:textId="77777777" w:rsidR="004A07DE" w:rsidRDefault="003C66C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0" w:firstLine="555"/>
        <w:rPr>
          <w:b/>
          <w:color w:val="000000"/>
        </w:rPr>
      </w:pPr>
      <w:r>
        <w:rPr>
          <w:b/>
          <w:color w:val="000000"/>
        </w:rPr>
        <w:t xml:space="preserve">7–11 лет. </w:t>
      </w:r>
      <w:r>
        <w:rPr>
          <w:color w:val="000000"/>
        </w:rPr>
        <w:t>Происходит духовный поворот к миру</w:t>
      </w:r>
      <w:r>
        <w:rPr>
          <w:color w:val="000000"/>
          <w:vertAlign w:val="superscript"/>
        </w:rPr>
        <w:footnoteReference w:id="54"/>
      </w:r>
      <w:r>
        <w:rPr>
          <w:color w:val="000000"/>
        </w:rPr>
        <w:t>. Духовная жизнь осмысляется ребенком через моральную сферу, оформляются моральные правила и идеи. Духовная чуткость к божественному слабеет, но при этом дети с удовольствием переходят к религиозной активности, выражающейся в выполнении обрядов и церковных требований.</w:t>
      </w:r>
    </w:p>
    <w:p w14:paraId="0000016C" w14:textId="77777777" w:rsidR="004A07DE" w:rsidRDefault="003C66C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0" w:firstLine="555"/>
        <w:rPr>
          <w:b/>
          <w:color w:val="000000"/>
        </w:rPr>
      </w:pPr>
      <w:r>
        <w:rPr>
          <w:b/>
          <w:color w:val="000000"/>
        </w:rPr>
        <w:t xml:space="preserve">12–16 лет. </w:t>
      </w:r>
      <w:r>
        <w:rPr>
          <w:color w:val="000000"/>
        </w:rPr>
        <w:t>В период внутреннего беспокойства и противоречивых желаний подросток отходит от трезвости и реализма, от следования правилам и приспособления к порядку. Но при этом именно в этот период человек вновь обращается к своему внутреннему миру и обнаруживает свое Я перед безграничной перспективой, которая впервые осознается не вне, а внутри самого себя.</w:t>
      </w:r>
    </w:p>
    <w:p w14:paraId="0000016D" w14:textId="77777777" w:rsidR="004A07DE" w:rsidRDefault="003C66C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0" w:firstLine="555"/>
        <w:rPr>
          <w:b/>
          <w:color w:val="000000"/>
        </w:rPr>
      </w:pPr>
      <w:r>
        <w:rPr>
          <w:b/>
          <w:color w:val="000000"/>
        </w:rPr>
        <w:lastRenderedPageBreak/>
        <w:t xml:space="preserve">После 16 лет. </w:t>
      </w:r>
      <w:r>
        <w:rPr>
          <w:color w:val="000000"/>
        </w:rPr>
        <w:t>Последний период детства, синтетически соединяющий в себе все предыдущие и подготавливающий переход к зрелости. Устанавливается равновесие между душевно-телесным и духовным составом человека. Юность полна вдохновения, таланта</w:t>
      </w:r>
      <w:r>
        <w:rPr>
          <w:color w:val="000000"/>
          <w:vertAlign w:val="superscript"/>
        </w:rPr>
        <w:footnoteReference w:id="55"/>
      </w:r>
      <w:r>
        <w:rPr>
          <w:color w:val="000000"/>
        </w:rPr>
        <w:t xml:space="preserve">. Вместе с тем только в юности открывается личная ограниченность – общей трагической неустроенностью человека, несовершенством его природы. Счастливым завершением этого периода является понимание и принятие единственной возможности преодоления трагической разобщенности в самом себе, с другими людьми и Богом – внутри Церкви. </w:t>
      </w:r>
    </w:p>
    <w:p w14:paraId="0000016E" w14:textId="77777777" w:rsidR="004A07DE" w:rsidRDefault="004A07D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16F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Приходской наставник должен понимать общие закономерности и проблематику течения </w:t>
      </w:r>
      <w:r>
        <w:rPr>
          <w:i/>
          <w:color w:val="000000"/>
        </w:rPr>
        <w:t>процесса</w:t>
      </w:r>
      <w:r>
        <w:rPr>
          <w:color w:val="000000"/>
        </w:rPr>
        <w:t xml:space="preserve"> духовного развития ребенка. Но в то же время описание характеристик того или иного возрастного периода не может быть универсальной схемой. Педагог должен ориентироваться на </w:t>
      </w:r>
      <w:r>
        <w:rPr>
          <w:i/>
          <w:color w:val="000000"/>
        </w:rPr>
        <w:t>индивидуальный</w:t>
      </w:r>
      <w:r>
        <w:rPr>
          <w:color w:val="000000"/>
        </w:rPr>
        <w:t xml:space="preserve"> подход к каждому ребенку, поскольку процессы физического, эмоционального, интеллектуального и духовного развития протекают с различной скоростью и могут не соответствовать друг другу.</w:t>
      </w:r>
    </w:p>
    <w:p w14:paraId="00000170" w14:textId="77777777" w:rsidR="004A07DE" w:rsidRDefault="004A07D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171" w14:textId="77777777" w:rsidR="004A07DE" w:rsidRDefault="004A07D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172" w14:textId="77777777" w:rsidR="004A07DE" w:rsidRDefault="004A07D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173" w14:textId="77777777" w:rsidR="004A07DE" w:rsidRDefault="003C66C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/>
        <w:rPr>
          <w:b/>
          <w:color w:val="000000"/>
        </w:rPr>
      </w:pPr>
      <w:bookmarkStart w:id="42" w:name="_heading=h.49x2ik5" w:colFirst="0" w:colLast="0"/>
      <w:bookmarkEnd w:id="42"/>
      <w:r>
        <w:br w:type="page"/>
      </w:r>
    </w:p>
    <w:p w14:paraId="00000174" w14:textId="77777777" w:rsidR="004A07DE" w:rsidRDefault="003C66CB">
      <w:pPr>
        <w:pStyle w:val="1"/>
      </w:pPr>
      <w:bookmarkStart w:id="43" w:name="_heading=h.2p2csry" w:colFirst="0" w:colLast="0"/>
      <w:bookmarkEnd w:id="43"/>
      <w:r>
        <w:lastRenderedPageBreak/>
        <w:t>Приложение 4. Классификация духовных состояний взрослого человека</w:t>
      </w:r>
    </w:p>
    <w:p w14:paraId="00000175" w14:textId="77777777" w:rsidR="004A07DE" w:rsidRDefault="004A07D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176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Духовное состояние человека (прежде всего взрослого) вне зависимости от факта крещения в Православной Церкви может быть охарактеризовано по принципу восприятия им Бога и Церкви следующим образом</w:t>
      </w:r>
      <w:r>
        <w:rPr>
          <w:color w:val="000000"/>
        </w:rPr>
        <w:t>:</w:t>
      </w:r>
    </w:p>
    <w:p w14:paraId="00000177" w14:textId="77777777" w:rsidR="004A07DE" w:rsidRDefault="004A07D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178" w14:textId="77777777" w:rsidR="004A07DE" w:rsidRDefault="003C66C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08" w:hanging="141"/>
        <w:rPr>
          <w:b/>
          <w:color w:val="000000"/>
        </w:rPr>
      </w:pPr>
      <w:r>
        <w:rPr>
          <w:b/>
          <w:color w:val="000000"/>
        </w:rPr>
        <w:t>Вне Церкви</w:t>
      </w:r>
    </w:p>
    <w:p w14:paraId="00000179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1. Отрицание Бога и непризнание Церкви как богочеловеческого организма, созданного Богом для спасения.</w:t>
      </w:r>
    </w:p>
    <w:p w14:paraId="0000017A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Человек не верит или не признает существование Бога; живет автономной от Бога жизнью; может считаться с естественным нравственным законом и светской моралью и стремиться жить нравственно. Не признает Церковь как богочеловеческий организм, созданный Богом для спасения; может считать Церковь полезным институтом, сохраняющим нравственность и культуру.</w:t>
      </w:r>
    </w:p>
    <w:p w14:paraId="0000017B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2. Равнодушие к вопросам веры, безразличное отношение к Церкви.</w:t>
      </w:r>
    </w:p>
    <w:p w14:paraId="0000017C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Человек индифферентен к вопросам веры и религии. Ему безразлично, есть Бог или нет; может считаться с естественным нравственным законом и светской моралью. Как правило, не интересуется вопросами, связанными с Церковью, и не имеет к этому своего определенного отношения. </w:t>
      </w:r>
    </w:p>
    <w:p w14:paraId="0000017D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3. Борьба с Богом, а также негативное или воинственное отношение к Церкви.</w:t>
      </w:r>
    </w:p>
    <w:p w14:paraId="0000017E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000000"/>
        </w:rPr>
        <w:t xml:space="preserve">1-й вариант. </w:t>
      </w:r>
      <w:r>
        <w:rPr>
          <w:color w:val="000000"/>
        </w:rPr>
        <w:t>Человек не верит или не признает существование Бога. Все, связанное с религией и Церковью, вызывает у него откровенное неприятие. Он активно противится этому («воинствующий безбожник»).</w:t>
      </w:r>
    </w:p>
    <w:p w14:paraId="0000017F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000000"/>
        </w:rPr>
        <w:t xml:space="preserve">2-й вариант. </w:t>
      </w:r>
      <w:r>
        <w:rPr>
          <w:color w:val="000000"/>
        </w:rPr>
        <w:t>Человек может признавать существование Бога и Его участие в человеческой жизни, но при этом Божий Закон не приемлет и противится ему. Человек может быть обижен на Бога и Церковь.</w:t>
      </w:r>
    </w:p>
    <w:p w14:paraId="00000180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Такие люди могут не придерживаться и естественного нравственного закона, и светской морали.</w:t>
      </w:r>
    </w:p>
    <w:p w14:paraId="00000181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4. Вера в Бога; искаженный образ Бога при наличии желания и попыток согласовать свою жизнь с Его волей.</w:t>
      </w:r>
    </w:p>
    <w:p w14:paraId="00000182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Человек верит в Бога, но имеет о Нем неточные представления (в частности, другие религии, деноминации, секты). Признает наличие сверхъестественного закона, который стремится исполнять. Может уважительно относиться к Православной Церкви. </w:t>
      </w:r>
    </w:p>
    <w:p w14:paraId="00000183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>Могут наличествовать концепция «Бог в душе», а также суеверия, магическое и языческое восприятие христианских символов, восприятие священных предметов православной Церкви (крест, икона, святая вода, освященное масло, свечи, мощи святых, пояса и пр.) в качестве оберегов и предметов культа, обладающих самостоятельной благодатной или защитной силой. В этом случае человек может демонстрировать высокий уровень доверия ко всему, что видит и слышит, в том числе – к Церкви, но при этом проявлять низкий уровень осознанности совершаемых ими действий.</w:t>
      </w:r>
    </w:p>
    <w:p w14:paraId="00000184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5. Признание существования Бога; искаженный образ Бога при отсутствии попыток выстроить личные отношения с Ним (при возможном формальном исповедании принадлежности к Церкви и положительном отношении к ней).</w:t>
      </w:r>
    </w:p>
    <w:p w14:paraId="00000185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Человек признает существование Бога, имеет о Нем неточные представления и продолжает жить автономной жизнью, не пытается выстроить личные отношения с Ним; может считаться с естественным нравственным законом и светской моралью, а также признавать наличие сверхъестественного закона, но необязательного для себя. Может формально принадлежать к Церкви, но при этом не жить ее жизнью и не иметь доверия к ней. Могут наличествовать концепция «Бог в душе», а также суеверия, магическое и языческое восприятие христианских символов.</w:t>
      </w:r>
    </w:p>
    <w:p w14:paraId="00000186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В таком состоянии человек не задумывается о личности Христа и Его Искупительном Подвиге, о смысле и сути таинства Евхаристии (часто понимаемого как символ). Религия воспринимается как набор нравственных ценностей и моральных установок, регулирующих жизнь в обществе. Склонность к абстракции приводит к смешению вероучительных истин («все религии учат добру и говорят об одном и том же, просто разными словами»). Может наличествовать вера </w:t>
      </w:r>
      <w:proofErr w:type="gramStart"/>
      <w:r>
        <w:rPr>
          <w:color w:val="000000"/>
        </w:rPr>
        <w:t>в различного рода</w:t>
      </w:r>
      <w:proofErr w:type="gramEnd"/>
      <w:r>
        <w:rPr>
          <w:color w:val="000000"/>
        </w:rPr>
        <w:t xml:space="preserve"> лжеучения (учение о реинкарнации, учение об исполинах и об их скрывающихся от людей потомках - снежном человеке, титанах, атлантах и т. д.), смешение различных псевдонаучных теорий (об инопланетных формах жизни, телепатии, энергии космоса, вселенском разуме, энергетических потоках и чакрах и т.п.).</w:t>
      </w:r>
    </w:p>
    <w:p w14:paraId="00000187" w14:textId="77777777" w:rsidR="004A07DE" w:rsidRDefault="004A07D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188" w14:textId="77777777" w:rsidR="004A07DE" w:rsidRDefault="003C66CB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b/>
          <w:color w:val="000000"/>
        </w:rPr>
        <w:t>На пороге Церкви</w:t>
      </w:r>
    </w:p>
    <w:p w14:paraId="00000189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1. Признание существования Бога; наличие теоретически верных представлений о Нем при отсутствии или слабом выражении личных отношений с Ним (при возможном формальном исповедании своей принадлежности к Церкви (например, по факту Крещения в детстве)).</w:t>
      </w:r>
    </w:p>
    <w:p w14:paraId="0000018A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 xml:space="preserve">Человек признает существование Бога, имеет о Нем </w:t>
      </w:r>
      <w:proofErr w:type="spellStart"/>
      <w:r>
        <w:rPr>
          <w:color w:val="000000"/>
        </w:rPr>
        <w:t>богословски</w:t>
      </w:r>
      <w:proofErr w:type="spellEnd"/>
      <w:r>
        <w:rPr>
          <w:color w:val="000000"/>
        </w:rPr>
        <w:t xml:space="preserve"> верные представления, но не выстраивает с Ним личные отношения; может считаться с естественным нравственным законом и светской моралью; признает наличие сверхъестественного закона, но не вступает в личные отношения Завета и живого </w:t>
      </w:r>
      <w:proofErr w:type="spellStart"/>
      <w:r>
        <w:rPr>
          <w:color w:val="000000"/>
        </w:rPr>
        <w:t>Богообщения</w:t>
      </w:r>
      <w:proofErr w:type="spellEnd"/>
      <w:r>
        <w:rPr>
          <w:color w:val="000000"/>
        </w:rPr>
        <w:t>.</w:t>
      </w:r>
    </w:p>
    <w:p w14:paraId="0000018B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Данное состояние может наступать также вследствие разочарования в церковной действительности, вследствие ошибок в духовной жизни. </w:t>
      </w:r>
    </w:p>
    <w:p w14:paraId="0000018C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2. Вера в Бога истинного; желание вступить в личные отношения с Богом при наличии серьезных нравственных препятствий (при возможном формальном исповедании своей принадлежности к Церкви и вере в нее).</w:t>
      </w:r>
    </w:p>
    <w:p w14:paraId="0000018D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Человек верит в истинного Бога, готов принять </w:t>
      </w:r>
      <w:proofErr w:type="spellStart"/>
      <w:r>
        <w:rPr>
          <w:color w:val="000000"/>
        </w:rPr>
        <w:t>богословски</w:t>
      </w:r>
      <w:proofErr w:type="spellEnd"/>
      <w:r>
        <w:rPr>
          <w:color w:val="000000"/>
        </w:rPr>
        <w:t xml:space="preserve"> верные представления о Нем, стремится вступить с Богом в личные отношения, но не готов на данном этапе отказаться от серьезных грехов (блуд, неподобающее место работы, воровство и т. д.). </w:t>
      </w:r>
    </w:p>
    <w:p w14:paraId="0000018E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000000"/>
        </w:rPr>
        <w:t>3. Вера в Бога истинного; желание вступить в личные отношения с Богом при готовности вступить с Ним в отношения Завета; желание войти в Церковь Христову</w:t>
      </w:r>
      <w:r>
        <w:rPr>
          <w:color w:val="000000"/>
        </w:rPr>
        <w:t xml:space="preserve"> (принять таинство Крещения или вернуться в лоно Церкви).</w:t>
      </w:r>
    </w:p>
    <w:p w14:paraId="0000018F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Человек имеет веру в истинного Бога; готов принять </w:t>
      </w:r>
      <w:proofErr w:type="spellStart"/>
      <w:r>
        <w:rPr>
          <w:color w:val="000000"/>
        </w:rPr>
        <w:t>богословски</w:t>
      </w:r>
      <w:proofErr w:type="spellEnd"/>
      <w:r>
        <w:rPr>
          <w:color w:val="000000"/>
        </w:rPr>
        <w:t xml:space="preserve"> верные представления о Нем; готов выстраивать личные отношения с Ним, вступив в Завет. Готов принять сверхъестественный нравственный закон как закон своей жизни. Имеет желание войти в Церковь Христову.</w:t>
      </w:r>
    </w:p>
    <w:p w14:paraId="00000190" w14:textId="77777777" w:rsidR="004A07DE" w:rsidRDefault="004A07D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191" w14:textId="77777777" w:rsidR="004A07DE" w:rsidRDefault="003C66CB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0" w:firstLine="555"/>
        <w:rPr>
          <w:b/>
          <w:color w:val="000000"/>
        </w:rPr>
      </w:pPr>
      <w:r>
        <w:rPr>
          <w:b/>
          <w:color w:val="000000"/>
        </w:rPr>
        <w:t>Внутри Церкви</w:t>
      </w:r>
    </w:p>
    <w:p w14:paraId="00000192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1. Вера в Бога истинного; вера в Церковь; жизнь в Завете с Богом; возрастание в основных аспектах жизни православного христианина.</w:t>
      </w:r>
    </w:p>
    <w:p w14:paraId="00000193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Человек имеет веру в истинного Бога, деятельно возрастая в </w:t>
      </w:r>
      <w:proofErr w:type="spellStart"/>
      <w:r>
        <w:rPr>
          <w:color w:val="000000"/>
        </w:rPr>
        <w:t>Богопознании</w:t>
      </w:r>
      <w:proofErr w:type="spellEnd"/>
      <w:r>
        <w:rPr>
          <w:color w:val="000000"/>
        </w:rPr>
        <w:t xml:space="preserve"> через молитву, чтение Священного Писания и познание вероучения, участие в таинствах Покаяния и Евхаристии, </w:t>
      </w:r>
      <w:proofErr w:type="spellStart"/>
      <w:r>
        <w:rPr>
          <w:color w:val="000000"/>
        </w:rPr>
        <w:t>доброделание</w:t>
      </w:r>
      <w:proofErr w:type="spellEnd"/>
      <w:r>
        <w:rPr>
          <w:color w:val="000000"/>
        </w:rPr>
        <w:t>, аскетические усилия по преодолению греха и страстей.</w:t>
      </w:r>
    </w:p>
    <w:p w14:paraId="00000194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2. Достижение «духовного совершеннолетия»; дальнейшая «взрослая» жизнь во Христе.</w:t>
      </w:r>
    </w:p>
    <w:p w14:paraId="00000195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Человек имеет веру в истинного Бога; у него сформировалось мировоззрение, основанное на догматах Церкви, и достигнут определенный уровень духовных умений; имеется понимание сути духовной жизни. Далее следует совершенствование и возрастание в духовной жизни – в том числе через духовные падения, покаяние и преодоление ошибок – до конца дней.</w:t>
      </w:r>
    </w:p>
    <w:p w14:paraId="00000196" w14:textId="77777777" w:rsidR="004A07DE" w:rsidRDefault="004A07D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197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spacing w:line="301" w:lineRule="auto"/>
        <w:rPr>
          <w:b/>
          <w:color w:val="000000"/>
        </w:rPr>
      </w:pPr>
      <w:r>
        <w:rPr>
          <w:color w:val="000000"/>
        </w:rPr>
        <w:lastRenderedPageBreak/>
        <w:t xml:space="preserve">Следует отметить, что, находясь на некоторых этапах духовной жизни, в силу разных причин человек может переживать </w:t>
      </w:r>
      <w:r>
        <w:rPr>
          <w:b/>
          <w:color w:val="000000"/>
        </w:rPr>
        <w:t xml:space="preserve">регресс </w:t>
      </w:r>
      <w:r>
        <w:rPr>
          <w:color w:val="000000"/>
        </w:rPr>
        <w:t xml:space="preserve">на своем духовном пути – от Церкви, а не к ней, а затем снова возобновлять вектор движения к Богу. Особенно это касается периодов </w:t>
      </w:r>
      <w:proofErr w:type="spellStart"/>
      <w:r>
        <w:rPr>
          <w:color w:val="000000"/>
        </w:rPr>
        <w:t>неофитского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</w:rPr>
        <w:t>«</w:t>
      </w:r>
      <w:r>
        <w:rPr>
          <w:color w:val="000000"/>
        </w:rPr>
        <w:t>подъема</w:t>
      </w:r>
      <w:r>
        <w:rPr>
          <w:i/>
          <w:color w:val="000000"/>
        </w:rPr>
        <w:t>»</w:t>
      </w:r>
      <w:r>
        <w:rPr>
          <w:color w:val="000000"/>
        </w:rPr>
        <w:t xml:space="preserve">, когда Господь дает человеку благодать в избытке, а от человека в дальнейшем требуется приложить свои усилия в духовной жизни. </w:t>
      </w:r>
    </w:p>
    <w:p w14:paraId="00000198" w14:textId="1558C8FA" w:rsidR="004A07DE" w:rsidRDefault="004A07D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A22C929" w14:textId="738BE60F" w:rsidR="000F6D5D" w:rsidRPr="000F6D5D" w:rsidRDefault="000F6D5D" w:rsidP="000F6D5D"/>
    <w:p w14:paraId="5905C82E" w14:textId="4DDD7AEE" w:rsidR="000F6D5D" w:rsidRPr="000F6D5D" w:rsidRDefault="000F6D5D" w:rsidP="000F6D5D"/>
    <w:p w14:paraId="44C1DDB8" w14:textId="5C63ACD7" w:rsidR="000F6D5D" w:rsidRPr="000F6D5D" w:rsidRDefault="000F6D5D" w:rsidP="000F6D5D"/>
    <w:p w14:paraId="76EA9B81" w14:textId="215C972E" w:rsidR="000F6D5D" w:rsidRPr="000F6D5D" w:rsidRDefault="000F6D5D" w:rsidP="000F6D5D"/>
    <w:p w14:paraId="7820882A" w14:textId="1314A5E7" w:rsidR="000F6D5D" w:rsidRPr="000F6D5D" w:rsidRDefault="000F6D5D" w:rsidP="000F6D5D"/>
    <w:p w14:paraId="1A2D3F19" w14:textId="54DA740D" w:rsidR="000F6D5D" w:rsidRPr="000F6D5D" w:rsidRDefault="000F6D5D" w:rsidP="000F6D5D"/>
    <w:p w14:paraId="5BA30BFC" w14:textId="190FA6A7" w:rsidR="000F6D5D" w:rsidRPr="000F6D5D" w:rsidRDefault="000F6D5D" w:rsidP="000F6D5D"/>
    <w:p w14:paraId="087921EC" w14:textId="2A1718A0" w:rsidR="000F6D5D" w:rsidRPr="000F6D5D" w:rsidRDefault="000F6D5D" w:rsidP="000F6D5D"/>
    <w:p w14:paraId="53188D50" w14:textId="6FF21212" w:rsidR="000F6D5D" w:rsidRPr="000F6D5D" w:rsidRDefault="000F6D5D" w:rsidP="000F6D5D"/>
    <w:p w14:paraId="34AC3ED7" w14:textId="4EF39326" w:rsidR="000F6D5D" w:rsidRPr="000F6D5D" w:rsidRDefault="000F6D5D" w:rsidP="000F6D5D"/>
    <w:p w14:paraId="7160F8DC" w14:textId="30380AE1" w:rsidR="000F6D5D" w:rsidRPr="000F6D5D" w:rsidRDefault="000F6D5D" w:rsidP="000F6D5D"/>
    <w:p w14:paraId="7106366C" w14:textId="1662C187" w:rsidR="000F6D5D" w:rsidRPr="000F6D5D" w:rsidRDefault="000F6D5D" w:rsidP="000F6D5D"/>
    <w:p w14:paraId="65A707EC" w14:textId="53E7C532" w:rsidR="000F6D5D" w:rsidRPr="000F6D5D" w:rsidRDefault="000F6D5D" w:rsidP="000F6D5D"/>
    <w:p w14:paraId="7D84EE8B" w14:textId="6FC05376" w:rsidR="000F6D5D" w:rsidRPr="000F6D5D" w:rsidRDefault="000F6D5D" w:rsidP="000F6D5D"/>
    <w:p w14:paraId="404ED792" w14:textId="2BB0BFB3" w:rsidR="000F6D5D" w:rsidRPr="000F6D5D" w:rsidRDefault="000F6D5D" w:rsidP="000F6D5D"/>
    <w:p w14:paraId="36B710B1" w14:textId="280827E6" w:rsidR="000F6D5D" w:rsidRPr="000F6D5D" w:rsidRDefault="000F6D5D" w:rsidP="000F6D5D"/>
    <w:p w14:paraId="5BEF74F9" w14:textId="0C676D2C" w:rsidR="000F6D5D" w:rsidRPr="000F6D5D" w:rsidRDefault="000F6D5D" w:rsidP="000F6D5D"/>
    <w:p w14:paraId="76D3D5FF" w14:textId="37C58D80" w:rsidR="000F6D5D" w:rsidRPr="000F6D5D" w:rsidRDefault="000F6D5D" w:rsidP="000F6D5D"/>
    <w:p w14:paraId="30D236B3" w14:textId="0B894AA5" w:rsidR="000F6D5D" w:rsidRPr="000F6D5D" w:rsidRDefault="000F6D5D" w:rsidP="000F6D5D"/>
    <w:p w14:paraId="2D0158B6" w14:textId="27B4FD82" w:rsidR="000F6D5D" w:rsidRPr="000F6D5D" w:rsidRDefault="000F6D5D" w:rsidP="000F6D5D"/>
    <w:p w14:paraId="656E3153" w14:textId="4F6739D5" w:rsidR="000F6D5D" w:rsidRPr="000F6D5D" w:rsidRDefault="000F6D5D" w:rsidP="000F6D5D"/>
    <w:p w14:paraId="462283CF" w14:textId="35277776" w:rsidR="000F6D5D" w:rsidRPr="000F6D5D" w:rsidRDefault="000F6D5D" w:rsidP="000F6D5D"/>
    <w:p w14:paraId="461ECCD9" w14:textId="26A578A6" w:rsidR="000F6D5D" w:rsidRPr="000F6D5D" w:rsidRDefault="000F6D5D" w:rsidP="000F6D5D"/>
    <w:p w14:paraId="35124DA6" w14:textId="1A39AEE0" w:rsidR="000F6D5D" w:rsidRPr="000F6D5D" w:rsidRDefault="000F6D5D" w:rsidP="000F6D5D"/>
    <w:p w14:paraId="31F68B7C" w14:textId="5A51F228" w:rsidR="000F6D5D" w:rsidRPr="000F6D5D" w:rsidRDefault="000F6D5D" w:rsidP="000F6D5D"/>
    <w:p w14:paraId="14C3C7C5" w14:textId="35D37EDF" w:rsidR="000F6D5D" w:rsidRPr="000F6D5D" w:rsidRDefault="000F6D5D" w:rsidP="000F6D5D"/>
    <w:p w14:paraId="0DB71498" w14:textId="439DCE0E" w:rsidR="000F6D5D" w:rsidRPr="000F6D5D" w:rsidRDefault="000F6D5D" w:rsidP="000F6D5D"/>
    <w:p w14:paraId="17F6C9D4" w14:textId="71A97C37" w:rsidR="000F6D5D" w:rsidRPr="000F6D5D" w:rsidRDefault="000F6D5D" w:rsidP="000F6D5D"/>
    <w:p w14:paraId="0E0F3EA6" w14:textId="79E312BC" w:rsidR="000F6D5D" w:rsidRPr="000F6D5D" w:rsidRDefault="000F6D5D" w:rsidP="000F6D5D"/>
    <w:p w14:paraId="1752AB7D" w14:textId="5989912E" w:rsidR="000F6D5D" w:rsidRPr="000F6D5D" w:rsidRDefault="000F6D5D" w:rsidP="000F6D5D"/>
    <w:p w14:paraId="0D938973" w14:textId="77777777" w:rsidR="000F6D5D" w:rsidRPr="000F6D5D" w:rsidRDefault="000F6D5D" w:rsidP="000F6D5D">
      <w:pPr>
        <w:jc w:val="right"/>
      </w:pPr>
    </w:p>
    <w:sectPr w:rsidR="000F6D5D" w:rsidRPr="000F6D5D">
      <w:footerReference w:type="even" r:id="rId8"/>
      <w:footerReference w:type="default" r:id="rId9"/>
      <w:pgSz w:w="11905" w:h="16837"/>
      <w:pgMar w:top="1134" w:right="850" w:bottom="1134" w:left="170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21B4D" w14:textId="77777777" w:rsidR="004517D5" w:rsidRDefault="004517D5">
      <w:pPr>
        <w:spacing w:line="240" w:lineRule="auto"/>
      </w:pPr>
      <w:r>
        <w:separator/>
      </w:r>
    </w:p>
  </w:endnote>
  <w:endnote w:type="continuationSeparator" w:id="0">
    <w:p w14:paraId="36E7474F" w14:textId="77777777" w:rsidR="004517D5" w:rsidRDefault="004517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-webkit-standard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D6" w14:textId="77777777" w:rsidR="004A07DE" w:rsidRDefault="004A07D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14:paraId="000001D7" w14:textId="77777777" w:rsidR="004A07DE" w:rsidRDefault="004A07D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  <w:p w14:paraId="000001D8" w14:textId="77777777" w:rsidR="004A07DE" w:rsidRDefault="004A07DE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14:paraId="000001D9" w14:textId="77777777" w:rsidR="004A07DE" w:rsidRDefault="004A07DE">
    <w:pPr>
      <w:widowControl w:val="0"/>
      <w:pBdr>
        <w:top w:val="nil"/>
        <w:left w:val="nil"/>
        <w:bottom w:val="nil"/>
        <w:right w:val="nil"/>
        <w:between w:val="nil"/>
      </w:pBdr>
      <w:ind w:firstLine="0"/>
      <w:jc w:val="left"/>
      <w:rPr>
        <w:color w:val="000000"/>
      </w:rPr>
    </w:pPr>
  </w:p>
  <w:p w14:paraId="000001DA" w14:textId="77777777" w:rsidR="004A07DE" w:rsidRDefault="004A07DE">
    <w:pPr>
      <w:widowControl w:val="0"/>
      <w:pBdr>
        <w:top w:val="nil"/>
        <w:left w:val="nil"/>
        <w:bottom w:val="nil"/>
        <w:right w:val="nil"/>
        <w:between w:val="nil"/>
      </w:pBdr>
      <w:ind w:firstLine="0"/>
      <w:jc w:val="left"/>
      <w:rPr>
        <w:color w:val="000000"/>
      </w:rPr>
    </w:pPr>
  </w:p>
  <w:p w14:paraId="000001DB" w14:textId="77777777" w:rsidR="004A07DE" w:rsidRDefault="004A07DE">
    <w:pPr>
      <w:widowControl w:val="0"/>
      <w:pBdr>
        <w:top w:val="nil"/>
        <w:left w:val="nil"/>
        <w:bottom w:val="nil"/>
        <w:right w:val="nil"/>
        <w:between w:val="nil"/>
      </w:pBdr>
      <w:ind w:firstLine="0"/>
      <w:jc w:val="left"/>
      <w:rPr>
        <w:color w:val="000000"/>
      </w:rPr>
    </w:pPr>
  </w:p>
  <w:p w14:paraId="000001DC" w14:textId="77777777" w:rsidR="004A07DE" w:rsidRDefault="003C66CB">
    <w:pPr>
      <w:widowControl w:val="0"/>
      <w:pBdr>
        <w:top w:val="nil"/>
        <w:left w:val="nil"/>
        <w:bottom w:val="nil"/>
        <w:right w:val="nil"/>
        <w:between w:val="nil"/>
      </w:pBdr>
      <w:ind w:firstLine="0"/>
      <w:jc w:val="lef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DD" w14:textId="4335EF0C" w:rsidR="004A07DE" w:rsidRPr="000F6D5D" w:rsidRDefault="003C66C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 w:rsidRPr="000F6D5D">
      <w:rPr>
        <w:color w:val="000000"/>
        <w:sz w:val="24"/>
        <w:szCs w:val="24"/>
      </w:rPr>
      <w:fldChar w:fldCharType="begin"/>
    </w:r>
    <w:r w:rsidRPr="000F6D5D">
      <w:rPr>
        <w:color w:val="000000"/>
        <w:sz w:val="24"/>
        <w:szCs w:val="24"/>
      </w:rPr>
      <w:instrText>PAGE</w:instrText>
    </w:r>
    <w:r w:rsidRPr="000F6D5D">
      <w:rPr>
        <w:color w:val="000000"/>
        <w:sz w:val="24"/>
        <w:szCs w:val="24"/>
      </w:rPr>
      <w:fldChar w:fldCharType="separate"/>
    </w:r>
    <w:r w:rsidR="00136E9A">
      <w:rPr>
        <w:noProof/>
        <w:color w:val="000000"/>
        <w:sz w:val="24"/>
        <w:szCs w:val="24"/>
      </w:rPr>
      <w:t>35</w:t>
    </w:r>
    <w:r w:rsidRPr="000F6D5D">
      <w:rPr>
        <w:color w:val="000000"/>
        <w:sz w:val="24"/>
        <w:szCs w:val="24"/>
      </w:rPr>
      <w:fldChar w:fldCharType="end"/>
    </w:r>
  </w:p>
  <w:p w14:paraId="000001DE" w14:textId="77777777" w:rsidR="004A07DE" w:rsidRDefault="004A07D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F6F53" w14:textId="77777777" w:rsidR="004517D5" w:rsidRDefault="004517D5">
      <w:pPr>
        <w:spacing w:line="240" w:lineRule="auto"/>
      </w:pPr>
      <w:r>
        <w:separator/>
      </w:r>
    </w:p>
  </w:footnote>
  <w:footnote w:type="continuationSeparator" w:id="0">
    <w:p w14:paraId="3A1C6991" w14:textId="77777777" w:rsidR="004517D5" w:rsidRDefault="004517D5">
      <w:pPr>
        <w:spacing w:line="240" w:lineRule="auto"/>
      </w:pPr>
      <w:r>
        <w:continuationSeparator/>
      </w:r>
    </w:p>
  </w:footnote>
  <w:footnote w:id="1">
    <w:p w14:paraId="00000199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sz w:val="22"/>
          <w:szCs w:val="22"/>
        </w:rPr>
        <w:t xml:space="preserve"> См. Ин. 1:8, Ин. 8:12.</w:t>
      </w:r>
    </w:p>
  </w:footnote>
  <w:footnote w:id="2">
    <w:p w14:paraId="0000019A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Каждый христиан призван являть Свет Христов по Его слову: «Вы – свет мира… Так да светит свет ваш пред людьми, чтобы они видели ваши добрые дела и прославляли Отца вашего Небесного» (Мф. 5:14, 16).</w:t>
      </w:r>
    </w:p>
  </w:footnote>
  <w:footnote w:id="3">
    <w:p w14:paraId="0000019B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Важным средством преодоления препятствий к Богообщению является покаяние, которое понимается как изменение внутренней и внешней жизни человека, заключающееся в решительном отвержении греха, приложении усилий в преодолении страстей и стремлении проводить жизнь в согласии со всесвятой волей Бога.</w:t>
      </w:r>
    </w:p>
  </w:footnote>
  <w:footnote w:id="4">
    <w:p w14:paraId="0000019C" w14:textId="77777777" w:rsidR="004A07DE" w:rsidRDefault="003C66CB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>Основание этого процесса, по слову апостола Павла, «</w:t>
      </w:r>
      <w:r>
        <w:rPr>
          <w:i/>
          <w:sz w:val="22"/>
          <w:szCs w:val="22"/>
        </w:rPr>
        <w:t>не в убедительных словах человеческой мудрости, но в явлении духа и силы, чтобы вера ваша утверждалась не на мудрости человеческой, но на силе Божией</w:t>
      </w:r>
      <w:r>
        <w:rPr>
          <w:sz w:val="22"/>
          <w:szCs w:val="22"/>
        </w:rPr>
        <w:t>» (1 Кор. 2:4–5).</w:t>
      </w:r>
    </w:p>
  </w:footnote>
  <w:footnote w:id="5">
    <w:p w14:paraId="0000019D" w14:textId="77777777" w:rsidR="004A07DE" w:rsidRDefault="003C66CB">
      <w:pPr>
        <w:ind w:firstLine="720"/>
        <w:rPr>
          <w:sz w:val="22"/>
          <w:szCs w:val="22"/>
        </w:rPr>
      </w:pPr>
      <w:r>
        <w:rPr>
          <w:vertAlign w:val="superscript"/>
        </w:rPr>
        <w:footnoteRef/>
      </w:r>
      <w:r>
        <w:rPr>
          <w:sz w:val="22"/>
          <w:szCs w:val="22"/>
        </w:rPr>
        <w:t xml:space="preserve"> «Образование есть способ и средство передачи смыслов, идей, в том числе духовных смыслов и непоколебимых идей, которые Самим Богом заложены в Священное Писание и которые возвещают миру голос Церкви</w:t>
      </w:r>
      <w:r>
        <w:rPr>
          <w:i/>
          <w:sz w:val="22"/>
          <w:szCs w:val="22"/>
        </w:rPr>
        <w:t>»</w:t>
      </w:r>
      <w:r>
        <w:rPr>
          <w:sz w:val="22"/>
          <w:szCs w:val="22"/>
        </w:rPr>
        <w:t xml:space="preserve"> (Проповедь Святейшего Патриарха КИРИЛЛА в Неделю 35-ю по Пятидесятнице в Храме Христа Спасителя // PATRIARCHIA.RU: официальный сайт Московского Патриархата. 2005. Режим доступа: </w:t>
      </w:r>
      <w:hyperlink r:id="rId1">
        <w:r>
          <w:rPr>
            <w:sz w:val="22"/>
            <w:szCs w:val="22"/>
          </w:rPr>
          <w:t>http://www.pravoslavie.ru/srpska/print118929.htm</w:t>
        </w:r>
      </w:hyperlink>
      <w:r>
        <w:rPr>
          <w:sz w:val="22"/>
          <w:szCs w:val="22"/>
        </w:rPr>
        <w:t xml:space="preserve"> (дата обращения: 27 января 2019 года)).</w:t>
      </w:r>
    </w:p>
  </w:footnote>
  <w:footnote w:id="6">
    <w:p w14:paraId="0000019E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В Древней Церкви катехизация была длительным процессом подготовки к таинству Крещения. Церковное научение на этом не заканчивалось. Новокрещенные слушали </w:t>
      </w:r>
      <w:r>
        <w:rPr>
          <w:i/>
          <w:color w:val="000000"/>
          <w:sz w:val="22"/>
          <w:szCs w:val="22"/>
        </w:rPr>
        <w:t xml:space="preserve">тайноводственные беседы </w:t>
      </w:r>
      <w:r>
        <w:rPr>
          <w:color w:val="000000"/>
          <w:sz w:val="22"/>
          <w:szCs w:val="22"/>
        </w:rPr>
        <w:t>об основах духовной жизни христианина, о понимании таинств. Став полноправными членами общины, они продолжали постигать спасительное учение Церкви, практику церковной жизни.</w:t>
      </w:r>
    </w:p>
    <w:p w14:paraId="0000019F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Практика наставления в вере готовящихся к крещению или новокрещенных христиан, восходящая к апостольскому времени, отражена в Предании Церкви, в том числе канонических постановлениях Вселенских и Поместных Соборов:</w:t>
      </w:r>
    </w:p>
    <w:p w14:paraId="000001A0" w14:textId="77777777" w:rsidR="004A07DE" w:rsidRDefault="003C66C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99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46-е правило Лаодикийского Собора постановляет: «Крещаемым должно изучати веру».</w:t>
      </w:r>
    </w:p>
    <w:p w14:paraId="000001A1" w14:textId="77777777" w:rsidR="004A07DE" w:rsidRDefault="003C66C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99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78-е правило VI Вселенского Собора подтверждает это постановление и придает ему общецерковный характер: «Готовящимся ко Крещению надлежит обучатися вере».</w:t>
      </w:r>
    </w:p>
    <w:p w14:paraId="000001A2" w14:textId="77777777" w:rsidR="004A07DE" w:rsidRDefault="003C66C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99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47-е правило Лаодикийского Собора говорит о необходимости катехизации тех, кто не был научен вере до Крещения: «В болезни приявшим Крещение, и потом получившим здравие, подобает изучати веру и познавати, яко божественнаго дара сподобилися».</w:t>
      </w:r>
    </w:p>
    <w:p w14:paraId="000001A3" w14:textId="77777777" w:rsidR="004A07DE" w:rsidRDefault="003C66C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99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7-е правило II Вселенского Собора предписывает также оглашать «присоединяющихся к Православию и части спасаемых из еретиков», определяя при этом и образ их оглашения: «и заставляем пребывати в церкви, и слушати Писания, и тогда уже крещаем их».</w:t>
      </w:r>
    </w:p>
    <w:p w14:paraId="000001A4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Эта практика находит также свое отражение в трудах святых отцов, древних христианских авторов, литургико-канонических памятниках и церковном богослужении.</w:t>
      </w:r>
    </w:p>
  </w:footnote>
  <w:footnote w:id="7">
    <w:p w14:paraId="000001A5" w14:textId="77777777" w:rsidR="004A07DE" w:rsidRDefault="003C66CB">
      <w:pPr>
        <w:spacing w:line="240" w:lineRule="auto"/>
        <w:rPr>
          <w:sz w:val="20"/>
          <w:szCs w:val="20"/>
          <w:highlight w:val="green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Поста, ограничения потребностей, хранения чувств и т.д.</w:t>
      </w:r>
      <w:r>
        <w:rPr>
          <w:sz w:val="20"/>
          <w:szCs w:val="20"/>
          <w:highlight w:val="green"/>
        </w:rPr>
        <w:t xml:space="preserve">  </w:t>
      </w:r>
    </w:p>
  </w:footnote>
  <w:footnote w:id="8">
    <w:p w14:paraId="000001A6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См. Деян. 2:38.</w:t>
      </w:r>
    </w:p>
  </w:footnote>
  <w:footnote w:id="9">
    <w:p w14:paraId="000001A7" w14:textId="77777777" w:rsidR="004A07DE" w:rsidRDefault="003C66CB">
      <w:pPr>
        <w:spacing w:line="240" w:lineRule="auto"/>
        <w:ind w:firstLine="719"/>
        <w:rPr>
          <w:sz w:val="22"/>
          <w:szCs w:val="22"/>
        </w:rPr>
      </w:pPr>
      <w:r>
        <w:rPr>
          <w:vertAlign w:val="superscript"/>
        </w:rPr>
        <w:footnoteRef/>
      </w:r>
      <w:r>
        <w:rPr>
          <w:sz w:val="22"/>
          <w:szCs w:val="22"/>
        </w:rPr>
        <w:t xml:space="preserve"> В частности, это относится к катехизации не участвующих в церковной жизни родителей и восприемников крещаемых младенцев, а также брачующихся.  </w:t>
      </w:r>
    </w:p>
  </w:footnote>
  <w:footnote w:id="10">
    <w:p w14:paraId="000001A8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«Младенцев крестят по вере родителей и восприемников, которые при этом обязаны научить их вере, когда они будут приходить в возраст» (Пространный катехизис, п. 289). См. также 8-е правило VII Вселенского Собора.</w:t>
      </w:r>
    </w:p>
  </w:footnote>
  <w:footnote w:id="11">
    <w:p w14:paraId="000001A9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Согласно 18-му правилу Тимофея Александрийского первая исповедь перед Причащением совершается по достижении возраста десяти лет.</w:t>
      </w:r>
    </w:p>
  </w:footnote>
  <w:footnote w:id="12">
    <w:p w14:paraId="000001AA" w14:textId="77777777" w:rsidR="004A07DE" w:rsidRDefault="003C66CB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2"/>
          <w:szCs w:val="22"/>
        </w:rPr>
        <w:t xml:space="preserve"> Служение в области наставления в вере, приходская работа с молодежью, миссионерское, социальное служение, а также пение на клиросе, прислуживание в алтаре, помощь в выпечке просфор, благоукрашение храма или приходской территории, помощь в восстановлении храма и т.д.</w:t>
      </w:r>
    </w:p>
  </w:footnote>
  <w:footnote w:id="13">
    <w:p w14:paraId="000001AB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Возникающие по причине трудных жизненных ситуаций, сложностей со здоровьем, переживанием старости и др.</w:t>
      </w:r>
    </w:p>
  </w:footnote>
  <w:footnote w:id="14">
    <w:p w14:paraId="000001AC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При этом существенное значение здесь имеет пастырская поддержка человека. </w:t>
      </w:r>
    </w:p>
  </w:footnote>
  <w:footnote w:id="15">
    <w:p w14:paraId="000001AD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>Цель, задачи и результаты такой работы определяются соответствующим документом в области организации приходского просвещения среди людей с ограниченными возможностями здоровья.</w:t>
      </w:r>
    </w:p>
  </w:footnote>
  <w:footnote w:id="16">
    <w:p w14:paraId="000001AE" w14:textId="77777777" w:rsidR="004A07DE" w:rsidRDefault="003C66CB">
      <w:pPr>
        <w:spacing w:line="240" w:lineRule="auto"/>
        <w:rPr>
          <w:sz w:val="22"/>
          <w:szCs w:val="22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>Содержательные требования для каждой возрастной категории детей определяются в соответствующих документах, регламентирующих объем минимальных требований к содержанию программ наставления в вере для разных возрастов в приходах Русской Православной Церкви с учетом вариативности форм его реализации в приходе.</w:t>
      </w:r>
    </w:p>
  </w:footnote>
  <w:footnote w:id="17">
    <w:p w14:paraId="000001AF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«Только в рамках Церкви духовно плодотворными оказываются влияния природы, людей, наша собственная жизнь. Церковь и есть та благодатная среда, в которой и через которую можно действовать на духовную жизнь, можно подлинно помогать ее развитию» (Зеньковский В. В. Проблемы воспитания в свете христианской антропологии. Ч. 1. – Париж, 1934 г. – С. 226).</w:t>
      </w:r>
    </w:p>
  </w:footnote>
  <w:footnote w:id="18">
    <w:p w14:paraId="000001B0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Среди них – учебные, трудовые, досуговые, творческие, казачьи и др.</w:t>
      </w:r>
    </w:p>
  </w:footnote>
  <w:footnote w:id="19">
    <w:p w14:paraId="000001B1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Функциональные обязанности приходского педагога и катехизатора определяются в соответствующих документах, регламентирующих церковное служение специалиста по приходскому просвещению.</w:t>
      </w:r>
    </w:p>
  </w:footnote>
  <w:footnote w:id="20">
    <w:p w14:paraId="000001B2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«Наше вмешательство в жизнь ребенка имеет смысл лишь в том случае, чтобы помочь раскрытию образа Божия в ребенке и устранить все то, что замедляет это раскрытие» (Зеньковский В. В. Педагогика. Фонд «Христианская жизнь». Клин, 2002. – С. 51).</w:t>
      </w:r>
    </w:p>
  </w:footnote>
  <w:footnote w:id="21">
    <w:p w14:paraId="000001B3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«Архипастырям, пастырям и верным чадам церковным необходимо помнить, что важнейшим проявлением духовной общности прихода являются совместное участие клира и прихожан в Святой Евхаристии и литургическая жизнь, богатство возможностей которой следует всячески использовать для развития в мирянах чувства сопричастности к жизни Церкви» (Журнал заседания Священного Синода № 74 от 25 июля 2014 года).</w:t>
      </w:r>
    </w:p>
  </w:footnote>
  <w:footnote w:id="22">
    <w:p w14:paraId="000001B4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С точки зрения соблюдения санитарно-гигиенических, электро- и пожарных требований безопасности.</w:t>
      </w:r>
    </w:p>
  </w:footnote>
  <w:footnote w:id="23">
    <w:p w14:paraId="000001B5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-webkit-standard" w:eastAsia="-webkit-standard" w:hAnsi="-webkit-standard" w:cs="-webkit-standard"/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 Из доклада Святейшего Патриарха КИРИЛЛА на Архиерейском Совещании 2 февраля 2015 г. (PATRIARCHIA.RU: официальный сайт Московского Патриархата. 2005. Режим доступа: http://www.patriarchia.ru/db/text/3979129.html (дата обращения: 2 февраля 2015 г.)).</w:t>
      </w:r>
    </w:p>
  </w:footnote>
  <w:footnote w:id="24">
    <w:p w14:paraId="000001B6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«Мы призваны создать на приходах безбарьерную среду в самом широком смысле этого выражения. Здесь не место отчуждению тех, кто впервые пришел в храм или бывает в нем редко. Не знать что-то – не грешно. А вот если мы не помогли человеку восполнить незнание, грубо обошлись с ним, проигнорировали его доброе устремление, то трудно нам будет впоследствии оправдаться пред Господом». // Там же.</w:t>
      </w:r>
    </w:p>
  </w:footnote>
  <w:footnote w:id="25">
    <w:p w14:paraId="000001B7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Дух – «существо человека, верховная сила его, которой он отличается от всех земных животных, которой он равен ангелам, [...и который есть] образ существа Божьего (образ Божий)» (Игнатий Брянчанинов, свт. «Аскетические опыты», т. 2. «Об образе и подобии Божиих в человеке», гл. 8).</w:t>
      </w:r>
    </w:p>
  </w:footnote>
  <w:footnote w:id="26">
    <w:p w14:paraId="000001B8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566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«Многие сочли блаженной отшельническую жизнь, другие – смешанную, то есть общежительную, иные же предпочли предстоятельствовать над народом, быть наставниками, заниматься преподаванием и строить церкви... Я же ни одно из этих дел не предпочел бы другому и не сказал бы, что одно заслуживает похвалы, а другое порицания. Но во всем и во всех делах и действиях всеблаженная жизнь для Бога и по Богу» (Симеон Новый Богослов, прп. Главы богословские, умозрительные и практические. Фонд «Христианская жизнь». Клин, 2001. – С. 64).</w:t>
      </w:r>
    </w:p>
  </w:footnote>
  <w:footnote w:id="27">
    <w:p w14:paraId="000001B9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i/>
          <w:color w:val="000000"/>
          <w:sz w:val="22"/>
          <w:szCs w:val="22"/>
        </w:rPr>
        <w:t xml:space="preserve"> «</w:t>
      </w:r>
      <w:r>
        <w:rPr>
          <w:color w:val="000000"/>
          <w:sz w:val="22"/>
          <w:szCs w:val="22"/>
        </w:rPr>
        <w:t>Главная цель жизни нашей – живое общение с Богом. Для этого и Сын Божий воплотился, чтобы возвратить нам такое Богообщение, потерянное грехопадением. Чрез Господа Иисуса, Сына Божия, [мы] вступаем в общение с Отцом и таким образом достигаем своей цели» (Феофан Затворник, свт. Письма к разным лицам, 24).</w:t>
      </w:r>
    </w:p>
  </w:footnote>
  <w:footnote w:id="28">
    <w:p w14:paraId="000001BA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Феофан Затворник, свт. «Начертание христианского нравоучения». Часть первая, глава I «Основы христианской жизни», п. 1 «Норма христианской жизни».</w:t>
      </w:r>
    </w:p>
  </w:footnote>
  <w:footnote w:id="29">
    <w:p w14:paraId="000001BB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«Молиться нужно в мире и спокойствии, вникая в молитву, отсекать злые помыслы и устремлять ум к Богу» (Антоний Великий, прп. Сотница, 64).</w:t>
      </w:r>
    </w:p>
  </w:footnote>
  <w:footnote w:id="30">
    <w:p w14:paraId="000001BC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«Единородный определил некоторый, изысканный, подобающий Ему премудростию и советом Отца, способ к тому, чтобы и сами мы сходились и смешивались в единство с Богом и друг с другом, хотя и отделяясь каждый от другого душами и телами в особую личность, – именно (такой способ): в одном теле, очевидно, Своем собственном, благословляя верующих в Него посредством таинственного Причастия (Евхаристии), – делает их сотелесными как Ему Самому, так и друг другу» (Кирилл Александрийский, свт. Творения. Кн. 3. М.: Паломник. 2002. – С. 755).</w:t>
      </w:r>
    </w:p>
  </w:footnote>
  <w:footnote w:id="31">
    <w:p w14:paraId="000001BD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«… вот ты видишь Его, прикасаешься к Нему, вкушаешь Его. Ты желаешь видеть одежды Его, а Он тебе дает не только видеть Себя, но и касаться, и вкушать, и принимать внутрь» (Иоанн Златоуст, свт. Беседы на Евангелие от Матфея, беседа 82).</w:t>
      </w:r>
    </w:p>
  </w:footnote>
  <w:footnote w:id="32">
    <w:p w14:paraId="000001BE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Кирилл Александрийский, свт. Толкование на Евангелие от Иоанна. Кн. 11, гл. 11. Далее: «Относительно же единения в Духе скажем опять, что все, одного и того же приняв Духа, разумею Святого, соединяемся некоторым образом и друг с другом и с Богом… Видишь, как во Христе и Духе Святом все мы едино как по телу, так и по духу. Как мы, так и Сын един с Отцом».</w:t>
      </w:r>
    </w:p>
  </w:footnote>
  <w:footnote w:id="33">
    <w:p w14:paraId="000001BF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i/>
          <w:color w:val="000000"/>
          <w:sz w:val="22"/>
          <w:szCs w:val="22"/>
        </w:rPr>
        <w:t xml:space="preserve"> «… так мы, многие, составляем одно тело во Христе, а порознь один для другого члены»</w:t>
      </w:r>
      <w:r>
        <w:rPr>
          <w:color w:val="000000"/>
          <w:sz w:val="22"/>
          <w:szCs w:val="22"/>
        </w:rPr>
        <w:t xml:space="preserve"> (Рим. 12:5).</w:t>
      </w:r>
    </w:p>
  </w:footnote>
  <w:footnote w:id="34">
    <w:p w14:paraId="000001C0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«… это главное в Спасителевом домостроении во плоти – привести человеческое естество в единение с самим собой и со Спасителем и, истребив лукавое сечение, восстановить первобытное единство; подобно тому, как наилучший врач целительными врачествами вновь связывает тело, расторгнутое на многие части» (Василий Великий, свт. Подвижнические уставы, гл. 18. Творения, в 7 т. Т. 5. М., 1847. С. 429–430).</w:t>
      </w:r>
    </w:p>
  </w:footnote>
  <w:footnote w:id="35">
    <w:p w14:paraId="000001C1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«… </w:t>
      </w:r>
      <w:r>
        <w:rPr>
          <w:i/>
          <w:color w:val="000000"/>
          <w:sz w:val="22"/>
          <w:szCs w:val="22"/>
        </w:rPr>
        <w:t>слово Божие живо и действенно и острее всякого меча обоюдоострого: оно проникает до разделения души и духа, составов и мозгов, и судит помышления и намерения сердечные</w:t>
      </w:r>
      <w:r>
        <w:rPr>
          <w:color w:val="000000"/>
          <w:sz w:val="22"/>
          <w:szCs w:val="22"/>
        </w:rPr>
        <w:t>» (Евр. 4:12).</w:t>
      </w:r>
    </w:p>
  </w:footnote>
  <w:footnote w:id="36">
    <w:p w14:paraId="000001C2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i/>
          <w:color w:val="000000"/>
          <w:sz w:val="22"/>
          <w:szCs w:val="22"/>
        </w:rPr>
        <w:t xml:space="preserve"> «И Слово стало плотию…» </w:t>
      </w:r>
      <w:r>
        <w:rPr>
          <w:color w:val="000000"/>
          <w:sz w:val="22"/>
          <w:szCs w:val="22"/>
        </w:rPr>
        <w:t>(Ин. 1:14).</w:t>
      </w:r>
    </w:p>
  </w:footnote>
  <w:footnote w:id="37">
    <w:p w14:paraId="000001C3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«Внимай же всякий чтению, потому что словеса святых суть словеса Божии, а не человеческие; влагай их в сердце и блюди добре, потому что словеса Божии суть словеса жизни, и тот, кто имеет их в себе и хранит, имеет живот вечный» (Слова преподобного Симеона Нового Богослова. Часть 2. М., 2001. – С. 299).</w:t>
      </w:r>
    </w:p>
  </w:footnote>
  <w:footnote w:id="38">
    <w:p w14:paraId="000001C4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i/>
          <w:color w:val="000000"/>
          <w:sz w:val="22"/>
          <w:szCs w:val="22"/>
        </w:rPr>
        <w:t xml:space="preserve"> «Будьте милосерды, как и Отец ваш милосерд»</w:t>
      </w:r>
      <w:r>
        <w:rPr>
          <w:color w:val="000000"/>
          <w:sz w:val="22"/>
          <w:szCs w:val="22"/>
        </w:rPr>
        <w:t xml:space="preserve"> (Лк. 6:36).</w:t>
      </w:r>
    </w:p>
  </w:footnote>
  <w:footnote w:id="39">
    <w:p w14:paraId="000001C5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Иустин (Полянский), свт. Заповеди Господа и Бога нашего Иисуса Христа. Гл. «О милосердии».</w:t>
      </w:r>
    </w:p>
  </w:footnote>
  <w:footnote w:id="40">
    <w:p w14:paraId="000001C6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Полное собрание писем преподобного Амвросия Оптинского в трех частях. Часть III. Переписка с мирскими лицами. Письма к мирским. Письмо 4 «Как подражать Богу».</w:t>
      </w:r>
    </w:p>
  </w:footnote>
  <w:footnote w:id="41">
    <w:p w14:paraId="000001C7" w14:textId="77777777" w:rsidR="004A07DE" w:rsidRDefault="003C66CB">
      <w:pPr>
        <w:ind w:firstLine="708"/>
        <w:rPr>
          <w:color w:val="333333"/>
          <w:sz w:val="22"/>
          <w:szCs w:val="22"/>
        </w:rPr>
      </w:pPr>
      <w:r>
        <w:rPr>
          <w:vertAlign w:val="superscript"/>
        </w:rPr>
        <w:footnoteRef/>
      </w:r>
      <w:r>
        <w:rPr>
          <w:sz w:val="22"/>
          <w:szCs w:val="22"/>
        </w:rPr>
        <w:t xml:space="preserve"> Принцип актуализации Евангелия открывает ряд других принципов, по слову Спасителя: «</w:t>
      </w:r>
      <w:r>
        <w:rPr>
          <w:i/>
          <w:sz w:val="22"/>
          <w:szCs w:val="22"/>
        </w:rPr>
        <w:t>Итак, идите, научите все народы, крестя их во имя Отца и Сына и Святого Духа, уча их соблюдать все, что Я повелел вам; и се, Я с вами во все дни до скончания века</w:t>
      </w:r>
      <w:r>
        <w:rPr>
          <w:sz w:val="22"/>
          <w:szCs w:val="22"/>
        </w:rPr>
        <w:t>» (Мф. 28: 19–20).</w:t>
      </w:r>
    </w:p>
  </w:footnote>
  <w:footnote w:id="42">
    <w:p w14:paraId="000001C8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>«… общий информационный поток, который сегодня обрушивается на каждого человека, способствует не актуализации, а архаизации Евангельского послания. Сквозь призму этого современного информационного потока люди склонны рассматривать древние христианские источники, в том числе Евангелие, как относящиеся в первую очередь к прошлому и мало затрагивающие жизнь современного человека. Не только сейчас, но и во все времена всегда актуализация Евангелия является главной задачей Церкви». (Слово Святейшего Патриарха КИРИЛЛА на заседании Наблюдательного совета Общецерковной аспирантуры и докторантуры // PATRIARCHIA.RU: официальный сайт Московского Патриархата. 2005. URL: http://www.patriarchia.ru/db/text/3880748.html (16 декабря 2014 года)).</w:t>
      </w:r>
    </w:p>
  </w:footnote>
  <w:footnote w:id="43">
    <w:p w14:paraId="000001C9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Кол. 1:16–20.</w:t>
      </w:r>
    </w:p>
  </w:footnote>
  <w:footnote w:id="44">
    <w:p w14:paraId="000001CA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1 Кор. 3:11.</w:t>
      </w:r>
    </w:p>
  </w:footnote>
  <w:footnote w:id="45">
    <w:p w14:paraId="000001CB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Ин. 14:6.</w:t>
      </w:r>
    </w:p>
  </w:footnote>
  <w:footnote w:id="46">
    <w:p w14:paraId="000001CC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Кол. 2:3</w:t>
      </w:r>
      <w:r>
        <w:rPr>
          <w:color w:val="000000"/>
          <w:sz w:val="22"/>
          <w:szCs w:val="22"/>
        </w:rPr>
        <w:t>.</w:t>
      </w:r>
    </w:p>
  </w:footnote>
  <w:footnote w:id="47">
    <w:p w14:paraId="000001CD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Ин. 1:16</w:t>
      </w:r>
      <w:r>
        <w:rPr>
          <w:color w:val="000000"/>
          <w:sz w:val="22"/>
          <w:szCs w:val="22"/>
        </w:rPr>
        <w:t>.</w:t>
      </w:r>
    </w:p>
  </w:footnote>
  <w:footnote w:id="48">
    <w:p w14:paraId="000001CE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Ин. 20:31.</w:t>
      </w:r>
    </w:p>
  </w:footnote>
  <w:footnote w:id="49">
    <w:p w14:paraId="000001CF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Ин. 15:4.</w:t>
      </w:r>
    </w:p>
  </w:footnote>
  <w:footnote w:id="50">
    <w:p w14:paraId="000001D0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Возможны ситуации, когда семья ребенка не является христианской или не все ее члены относят себя к членам Церкви; в этом случае верующий член семьи становится мостом, через который остальные могут войти в благодатную жизнь Церкви.</w:t>
      </w:r>
    </w:p>
  </w:footnote>
  <w:footnote w:id="51">
    <w:p w14:paraId="000001D1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«Если мы теряем смирение, если мы начинаем думать, что написанные нами книги, устроенные нами школы и курсы могут обеспечить наверняка сознательную христианскую жизнь отдельной человеческой души, создать церковную жизнь, мы этим самым подрываем истинное значение и ценность нашего труда... Мы можем давать детям знание о Боге, о христианской нравственности, о Церкви, но не в наших силах дать познание Бога, не нам подведомственен тот таинственный, благодатный процесс духовного роста, которым живет человек, которым он тянется к Богу, приближается к Богу или удаляется от Него. И мы должны это сознавать» (Куломзина С. С. Наша Церковь и наши дети. Гранат, 2019. – С. 490).</w:t>
      </w:r>
    </w:p>
  </w:footnote>
  <w:footnote w:id="52">
    <w:p w14:paraId="000001D2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1 Кор. 3:2.</w:t>
      </w:r>
    </w:p>
  </w:footnote>
  <w:footnote w:id="53">
    <w:p w14:paraId="000001D3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«Дитя дышит этим дыханием бесконечности – просто, беспечно, наивно, но и непосредственно, живо, глубоко. Оно набирается на всю жизнь безмолвных, но творчески действующих в нем интуиций». // Зеньковский В. В. Проблемы воспитания в свете христианской антропологии. Фонд «Христианская жизнь». Клин, 2002. – С. 174.</w:t>
      </w:r>
    </w:p>
  </w:footnote>
  <w:footnote w:id="54">
    <w:p w14:paraId="000001D4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«Наступает пора реализма, трезвости, пора приспособления к миру и людям – и духовная жизнь… сразу мелеет». // Зеньковский В. В. Проблемы воспитания в свете христианской антропологии. – Фонд «Христианская жизнь». Клин, 2002. – С. 180.</w:t>
      </w:r>
    </w:p>
  </w:footnote>
  <w:footnote w:id="55">
    <w:p w14:paraId="000001D5" w14:textId="77777777"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«От юности всегда веет гениальностью… духовный мир не оттеснен «приспособлением» к жизни, он свободен и полон того дыхания бесконечности, которое выражено так полно, ясно и пленительно именно в юности». //Зеньковский В. В. Проблемы воспитания в свете христианской антропологии. – Фонд «Христианская жизнь». Клин, 2002. – С. 192.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85736"/>
    <w:multiLevelType w:val="multilevel"/>
    <w:tmpl w:val="FA9866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9C345A"/>
    <w:multiLevelType w:val="multilevel"/>
    <w:tmpl w:val="1E1A24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5C0660"/>
    <w:multiLevelType w:val="multilevel"/>
    <w:tmpl w:val="96803F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D63CDB"/>
    <w:multiLevelType w:val="multilevel"/>
    <w:tmpl w:val="B8B6AB4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4E70E1C"/>
    <w:multiLevelType w:val="multilevel"/>
    <w:tmpl w:val="1A6E2D2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BCC098F"/>
    <w:multiLevelType w:val="multilevel"/>
    <w:tmpl w:val="AD8444B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2069070C"/>
    <w:multiLevelType w:val="multilevel"/>
    <w:tmpl w:val="EDF0AB7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24371B72"/>
    <w:multiLevelType w:val="multilevel"/>
    <w:tmpl w:val="53D2FF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F2435D6"/>
    <w:multiLevelType w:val="multilevel"/>
    <w:tmpl w:val="418632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0020765"/>
    <w:multiLevelType w:val="multilevel"/>
    <w:tmpl w:val="CB32F44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344326A4"/>
    <w:multiLevelType w:val="multilevel"/>
    <w:tmpl w:val="2854887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35AE2269"/>
    <w:multiLevelType w:val="multilevel"/>
    <w:tmpl w:val="AFA031E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2" w15:restartNumberingAfterBreak="0">
    <w:nsid w:val="36ED69A4"/>
    <w:multiLevelType w:val="multilevel"/>
    <w:tmpl w:val="1D5A44F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3" w15:restartNumberingAfterBreak="0">
    <w:nsid w:val="38CA5AF5"/>
    <w:multiLevelType w:val="multilevel"/>
    <w:tmpl w:val="69F2CA62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4" w15:restartNumberingAfterBreak="0">
    <w:nsid w:val="3CB473BA"/>
    <w:multiLevelType w:val="multilevel"/>
    <w:tmpl w:val="EEE2033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45047050"/>
    <w:multiLevelType w:val="multilevel"/>
    <w:tmpl w:val="01AA29E2"/>
    <w:lvl w:ilvl="0">
      <w:start w:val="1"/>
      <w:numFmt w:val="bullet"/>
      <w:lvlText w:val="●"/>
      <w:lvlJc w:val="left"/>
      <w:pPr>
        <w:ind w:left="720" w:hanging="360"/>
      </w:pPr>
      <w:rPr>
        <w:sz w:val="28"/>
        <w:szCs w:val="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8A80AC6"/>
    <w:multiLevelType w:val="multilevel"/>
    <w:tmpl w:val="FF36635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4EEC7244"/>
    <w:multiLevelType w:val="multilevel"/>
    <w:tmpl w:val="BD5E6C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1E86F23"/>
    <w:multiLevelType w:val="multilevel"/>
    <w:tmpl w:val="BAAA7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68864A9"/>
    <w:multiLevelType w:val="multilevel"/>
    <w:tmpl w:val="DCAC774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0" w15:restartNumberingAfterBreak="0">
    <w:nsid w:val="5AE54296"/>
    <w:multiLevelType w:val="multilevel"/>
    <w:tmpl w:val="91563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A382B"/>
    <w:multiLevelType w:val="multilevel"/>
    <w:tmpl w:val="209A1B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65BF0DCD"/>
    <w:multiLevelType w:val="multilevel"/>
    <w:tmpl w:val="24202B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F846BE6"/>
    <w:multiLevelType w:val="multilevel"/>
    <w:tmpl w:val="678E4E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04E40D6"/>
    <w:multiLevelType w:val="multilevel"/>
    <w:tmpl w:val="34C263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7733FC5"/>
    <w:multiLevelType w:val="multilevel"/>
    <w:tmpl w:val="4502C70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6" w15:restartNumberingAfterBreak="0">
    <w:nsid w:val="79DE0E53"/>
    <w:multiLevelType w:val="multilevel"/>
    <w:tmpl w:val="899EF5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A5F6A11"/>
    <w:multiLevelType w:val="multilevel"/>
    <w:tmpl w:val="D7B4CA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C5D4EBF"/>
    <w:multiLevelType w:val="multilevel"/>
    <w:tmpl w:val="6166E6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F6B7B48"/>
    <w:multiLevelType w:val="multilevel"/>
    <w:tmpl w:val="B0149DD0"/>
    <w:lvl w:ilvl="0">
      <w:start w:val="1"/>
      <w:numFmt w:val="bullet"/>
      <w:lvlText w:val="●"/>
      <w:lvlJc w:val="left"/>
      <w:pPr>
        <w:ind w:left="1417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1"/>
  </w:num>
  <w:num w:numId="2">
    <w:abstractNumId w:val="7"/>
  </w:num>
  <w:num w:numId="3">
    <w:abstractNumId w:val="22"/>
  </w:num>
  <w:num w:numId="4">
    <w:abstractNumId w:val="6"/>
  </w:num>
  <w:num w:numId="5">
    <w:abstractNumId w:val="25"/>
  </w:num>
  <w:num w:numId="6">
    <w:abstractNumId w:val="10"/>
  </w:num>
  <w:num w:numId="7">
    <w:abstractNumId w:val="3"/>
  </w:num>
  <w:num w:numId="8">
    <w:abstractNumId w:val="2"/>
  </w:num>
  <w:num w:numId="9">
    <w:abstractNumId w:val="26"/>
  </w:num>
  <w:num w:numId="10">
    <w:abstractNumId w:val="12"/>
  </w:num>
  <w:num w:numId="11">
    <w:abstractNumId w:val="11"/>
  </w:num>
  <w:num w:numId="12">
    <w:abstractNumId w:val="23"/>
  </w:num>
  <w:num w:numId="13">
    <w:abstractNumId w:val="1"/>
  </w:num>
  <w:num w:numId="14">
    <w:abstractNumId w:val="13"/>
  </w:num>
  <w:num w:numId="15">
    <w:abstractNumId w:val="17"/>
  </w:num>
  <w:num w:numId="16">
    <w:abstractNumId w:val="29"/>
  </w:num>
  <w:num w:numId="17">
    <w:abstractNumId w:val="18"/>
  </w:num>
  <w:num w:numId="18">
    <w:abstractNumId w:val="9"/>
  </w:num>
  <w:num w:numId="19">
    <w:abstractNumId w:val="15"/>
  </w:num>
  <w:num w:numId="20">
    <w:abstractNumId w:val="4"/>
  </w:num>
  <w:num w:numId="21">
    <w:abstractNumId w:val="28"/>
  </w:num>
  <w:num w:numId="22">
    <w:abstractNumId w:val="0"/>
  </w:num>
  <w:num w:numId="23">
    <w:abstractNumId w:val="5"/>
  </w:num>
  <w:num w:numId="24">
    <w:abstractNumId w:val="19"/>
  </w:num>
  <w:num w:numId="25">
    <w:abstractNumId w:val="8"/>
  </w:num>
  <w:num w:numId="26">
    <w:abstractNumId w:val="16"/>
  </w:num>
  <w:num w:numId="27">
    <w:abstractNumId w:val="20"/>
  </w:num>
  <w:num w:numId="28">
    <w:abstractNumId w:val="14"/>
  </w:num>
  <w:num w:numId="29">
    <w:abstractNumId w:val="27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DE"/>
    <w:rsid w:val="000F6D5D"/>
    <w:rsid w:val="00136E9A"/>
    <w:rsid w:val="002F562A"/>
    <w:rsid w:val="003C66CB"/>
    <w:rsid w:val="004517D5"/>
    <w:rsid w:val="004A07DE"/>
    <w:rsid w:val="00D8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710C3"/>
  <w15:docId w15:val="{A37FA859-475D-41C2-B493-0816FA7F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276" w:lineRule="auto"/>
        <w:ind w:firstLine="55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7B7"/>
  </w:style>
  <w:style w:type="paragraph" w:styleId="1">
    <w:name w:val="heading 1"/>
    <w:basedOn w:val="2"/>
    <w:next w:val="2"/>
    <w:uiPriority w:val="9"/>
    <w:qFormat/>
    <w:rsid w:val="00E37D14"/>
    <w:pPr>
      <w:keepNext/>
      <w:keepLines/>
      <w:spacing w:before="240"/>
      <w:outlineLvl w:val="0"/>
    </w:pPr>
    <w:rPr>
      <w:b/>
      <w:color w:val="000000"/>
      <w:sz w:val="32"/>
      <w:szCs w:val="32"/>
    </w:rPr>
  </w:style>
  <w:style w:type="paragraph" w:styleId="20">
    <w:name w:val="heading 2"/>
    <w:basedOn w:val="2"/>
    <w:next w:val="2"/>
    <w:uiPriority w:val="9"/>
    <w:unhideWhenUsed/>
    <w:qFormat/>
    <w:rsid w:val="00E37D14"/>
    <w:pPr>
      <w:keepNext/>
      <w:keepLines/>
      <w:spacing w:before="40"/>
      <w:outlineLvl w:val="1"/>
    </w:pPr>
    <w:rPr>
      <w:b/>
      <w:color w:val="000000"/>
    </w:rPr>
  </w:style>
  <w:style w:type="paragraph" w:styleId="3">
    <w:name w:val="heading 3"/>
    <w:basedOn w:val="2"/>
    <w:next w:val="2"/>
    <w:uiPriority w:val="9"/>
    <w:unhideWhenUsed/>
    <w:qFormat/>
    <w:rsid w:val="00E37D14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2"/>
    <w:next w:val="2"/>
    <w:uiPriority w:val="9"/>
    <w:unhideWhenUsed/>
    <w:qFormat/>
    <w:rsid w:val="00E37D1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2"/>
    <w:next w:val="2"/>
    <w:uiPriority w:val="9"/>
    <w:semiHidden/>
    <w:unhideWhenUsed/>
    <w:qFormat/>
    <w:rsid w:val="00E37D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2"/>
    <w:next w:val="2"/>
    <w:uiPriority w:val="9"/>
    <w:semiHidden/>
    <w:unhideWhenUsed/>
    <w:qFormat/>
    <w:rsid w:val="00E37D1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uiPriority w:val="10"/>
    <w:qFormat/>
    <w:rsid w:val="00E37D14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rFonts w:ascii="Arial" w:eastAsia="Arial" w:hAnsi="Arial" w:cs="Arial"/>
      <w:color w:val="000000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24681B"/>
  </w:style>
  <w:style w:type="table" w:customStyle="1" w:styleId="TableNormal3">
    <w:name w:val="Table Normal"/>
    <w:rsid w:val="0024681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бычный1"/>
    <w:rsid w:val="00E37D14"/>
  </w:style>
  <w:style w:type="table" w:customStyle="1" w:styleId="TableNormal4">
    <w:name w:val="Table Normal"/>
    <w:rsid w:val="00E37D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Обычный2"/>
    <w:rsid w:val="00E37D14"/>
  </w:style>
  <w:style w:type="table" w:customStyle="1" w:styleId="TableNormal5">
    <w:name w:val="Table Normal"/>
    <w:rsid w:val="00E37D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A51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DF5"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39"/>
    <w:unhideWhenUsed/>
    <w:rsid w:val="003313D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313D1"/>
    <w:pPr>
      <w:spacing w:after="100"/>
      <w:ind w:left="280"/>
    </w:pPr>
  </w:style>
  <w:style w:type="paragraph" w:styleId="30">
    <w:name w:val="toc 3"/>
    <w:basedOn w:val="a"/>
    <w:next w:val="a"/>
    <w:autoRedefine/>
    <w:uiPriority w:val="39"/>
    <w:unhideWhenUsed/>
    <w:rsid w:val="003313D1"/>
    <w:pPr>
      <w:spacing w:after="100"/>
      <w:ind w:left="560"/>
    </w:pPr>
  </w:style>
  <w:style w:type="paragraph" w:styleId="40">
    <w:name w:val="toc 4"/>
    <w:basedOn w:val="a"/>
    <w:next w:val="a"/>
    <w:autoRedefine/>
    <w:uiPriority w:val="39"/>
    <w:unhideWhenUsed/>
    <w:rsid w:val="003313D1"/>
    <w:pPr>
      <w:spacing w:after="100"/>
      <w:ind w:left="840"/>
    </w:pPr>
  </w:style>
  <w:style w:type="character" w:styleId="a7">
    <w:name w:val="Hyperlink"/>
    <w:basedOn w:val="a0"/>
    <w:uiPriority w:val="99"/>
    <w:unhideWhenUsed/>
    <w:rsid w:val="003313D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159C5"/>
    <w:pPr>
      <w:ind w:left="720"/>
      <w:contextualSpacing/>
    </w:pPr>
  </w:style>
  <w:style w:type="paragraph" w:styleId="a9">
    <w:name w:val="Revision"/>
    <w:hidden/>
    <w:uiPriority w:val="99"/>
    <w:semiHidden/>
    <w:rsid w:val="0041238E"/>
    <w:pPr>
      <w:spacing w:line="240" w:lineRule="auto"/>
      <w:ind w:firstLine="0"/>
      <w:jc w:val="left"/>
    </w:pPr>
  </w:style>
  <w:style w:type="paragraph" w:styleId="aa">
    <w:name w:val="header"/>
    <w:basedOn w:val="a"/>
    <w:link w:val="ab"/>
    <w:uiPriority w:val="99"/>
    <w:unhideWhenUsed/>
    <w:rsid w:val="000F6D5D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F6D5D"/>
  </w:style>
  <w:style w:type="paragraph" w:styleId="ac">
    <w:name w:val="footer"/>
    <w:basedOn w:val="a"/>
    <w:link w:val="ad"/>
    <w:uiPriority w:val="99"/>
    <w:unhideWhenUsed/>
    <w:rsid w:val="000F6D5D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F6D5D"/>
  </w:style>
  <w:style w:type="paragraph" w:styleId="ae">
    <w:name w:val="Normal (Web)"/>
    <w:basedOn w:val="a"/>
    <w:uiPriority w:val="99"/>
    <w:semiHidden/>
    <w:unhideWhenUsed/>
    <w:rsid w:val="002F562A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6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avoslavie.ru/srpska/print118929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cCnF9w/qGi8CCy+fvpu7JdmlSQ==">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8329</Words>
  <Characters>47479</Characters>
  <Application>Microsoft Office Word</Application>
  <DocSecurity>0</DocSecurity>
  <Lines>395</Lines>
  <Paragraphs>111</Paragraphs>
  <ScaleCrop>false</ScaleCrop>
  <Company/>
  <LinksUpToDate>false</LinksUpToDate>
  <CharactersWithSpaces>55697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sk02</dc:creator>
  <cp:lastModifiedBy>7K-2K</cp:lastModifiedBy>
  <cp:revision>6</cp:revision>
  <dcterms:created xsi:type="dcterms:W3CDTF">2021-11-02T15:17:00Z</dcterms:created>
  <dcterms:modified xsi:type="dcterms:W3CDTF">2021-11-03T08:15:00Z</dcterms:modified>
</cp:coreProperties>
</file>